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E02B" w14:textId="1742F839" w:rsidR="002625A8" w:rsidRPr="002625A8" w:rsidRDefault="002625A8" w:rsidP="007B003B">
      <w:pPr>
        <w:spacing w:before="100" w:beforeAutospacing="1" w:after="100" w:afterAutospacing="1" w:line="240" w:lineRule="auto"/>
        <w:jc w:val="center"/>
        <w:outlineLvl w:val="0"/>
        <w:rPr>
          <w:rFonts w:ascii="Avenir Book" w:eastAsia="Times New Roman" w:hAnsi="Avenir Book" w:cs="Times New Roman"/>
          <w:b/>
          <w:bCs/>
          <w:color w:val="000000"/>
          <w:kern w:val="36"/>
          <w:sz w:val="48"/>
          <w:szCs w:val="48"/>
          <w14:ligatures w14:val="none"/>
        </w:rPr>
      </w:pPr>
      <w:r w:rsidRPr="002625A8">
        <w:rPr>
          <w:rFonts w:ascii="Avenir Book" w:eastAsia="Times New Roman" w:hAnsi="Avenir Book" w:cs="Times New Roman"/>
          <w:b/>
          <w:bCs/>
          <w:color w:val="000000"/>
          <w:kern w:val="36"/>
          <w:sz w:val="48"/>
          <w:szCs w:val="48"/>
          <w14:ligatures w14:val="none"/>
        </w:rPr>
        <w:t xml:space="preserve">Proposal to Convert the </w:t>
      </w:r>
      <w:r w:rsidR="00536AFA" w:rsidRPr="002625A8">
        <w:rPr>
          <w:rFonts w:ascii="Avenir Book" w:eastAsia="Times New Roman" w:hAnsi="Avenir Book" w:cs="Times New Roman"/>
          <w:b/>
          <w:bCs/>
          <w:i/>
          <w:iCs/>
          <w:color w:val="000000"/>
          <w:kern w:val="36"/>
          <w:sz w:val="48"/>
          <w:szCs w:val="48"/>
          <w14:ligatures w14:val="none"/>
        </w:rPr>
        <w:t>M.Ed./M.S. in Curriculum and Instruction: Emphasis in Mathematics</w:t>
      </w:r>
      <w:r w:rsidRPr="002625A8">
        <w:rPr>
          <w:rFonts w:ascii="Avenir Book" w:eastAsia="Times New Roman" w:hAnsi="Avenir Book" w:cs="Times New Roman"/>
          <w:b/>
          <w:bCs/>
          <w:color w:val="000000"/>
          <w:kern w:val="36"/>
          <w:sz w:val="48"/>
          <w:szCs w:val="48"/>
          <w14:ligatures w14:val="none"/>
        </w:rPr>
        <w:t xml:space="preserve"> into an Online M.Ed.</w:t>
      </w:r>
    </w:p>
    <w:p w14:paraId="305AA697" w14:textId="77777777" w:rsidR="002625A8" w:rsidRPr="002625A8" w:rsidRDefault="002625A8" w:rsidP="002625A8">
      <w:pPr>
        <w:spacing w:before="100" w:beforeAutospacing="1" w:after="100" w:afterAutospacing="1" w:line="240" w:lineRule="auto"/>
        <w:outlineLvl w:val="1"/>
        <w:rPr>
          <w:rFonts w:ascii="Avenir Book" w:eastAsia="Times New Roman" w:hAnsi="Avenir Book" w:cs="Times New Roman"/>
          <w:b/>
          <w:bCs/>
          <w:color w:val="000000"/>
          <w:kern w:val="0"/>
          <w:sz w:val="36"/>
          <w:szCs w:val="36"/>
          <w14:ligatures w14:val="none"/>
        </w:rPr>
      </w:pPr>
      <w:r w:rsidRPr="002625A8">
        <w:rPr>
          <w:rFonts w:ascii="Avenir Book" w:eastAsia="Times New Roman" w:hAnsi="Avenir Book" w:cs="Times New Roman"/>
          <w:b/>
          <w:bCs/>
          <w:color w:val="000000"/>
          <w:kern w:val="0"/>
          <w:sz w:val="36"/>
          <w:szCs w:val="36"/>
          <w14:ligatures w14:val="none"/>
        </w:rPr>
        <w:t>Introduction</w:t>
      </w:r>
    </w:p>
    <w:p w14:paraId="55773C33" w14:textId="6E3612A6" w:rsidR="002625A8" w:rsidRPr="002625A8" w:rsidRDefault="002625A8" w:rsidP="007B003B">
      <w:p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The Department of Teaching, Learning, and Culture (TLAC) proposes to convert the existing </w:t>
      </w:r>
      <w:r w:rsidRPr="002625A8">
        <w:rPr>
          <w:rFonts w:ascii="Avenir Book" w:eastAsia="Times New Roman" w:hAnsi="Avenir Book" w:cs="Times New Roman"/>
          <w:i/>
          <w:iCs/>
          <w:color w:val="000000"/>
          <w:kern w:val="0"/>
          <w14:ligatures w14:val="none"/>
        </w:rPr>
        <w:t>M.Ed./M.S. in Curriculum and Instruction: Emphasis in Mathematics Education</w:t>
      </w:r>
      <w:r w:rsidRPr="002625A8">
        <w:rPr>
          <w:rFonts w:ascii="Avenir Book" w:eastAsia="Times New Roman" w:hAnsi="Avenir Book" w:cs="Times New Roman"/>
          <w:color w:val="000000"/>
          <w:kern w:val="0"/>
          <w14:ligatures w14:val="none"/>
        </w:rPr>
        <w:t> into a fully online Master of Education (M.Ed.) program. This transition aligns with Texas A&amp;M University’s mission to expand access to high-quality graduate education and responds to the growing demand from working professionals seeking flexible, research-based pathways to advance their expertise in mathematics education.</w:t>
      </w:r>
      <w:r w:rsidR="007B003B">
        <w:rPr>
          <w:rFonts w:ascii="Avenir Book" w:eastAsia="Times New Roman" w:hAnsi="Avenir Book" w:cs="Times New Roman"/>
          <w:color w:val="000000"/>
          <w:kern w:val="0"/>
          <w14:ligatures w14:val="none"/>
        </w:rPr>
        <w:t xml:space="preserve"> </w:t>
      </w:r>
      <w:r w:rsidRPr="002625A8">
        <w:rPr>
          <w:rFonts w:ascii="Avenir Book" w:eastAsia="Times New Roman" w:hAnsi="Avenir Book" w:cs="Times New Roman"/>
          <w:color w:val="000000"/>
          <w:kern w:val="0"/>
          <w14:ligatures w14:val="none"/>
        </w:rPr>
        <w:t>The online format will parallel the successful design of the existing online M.Ed. in Curriculum &amp; Instruction with STEM emphasis</w:t>
      </w:r>
      <w:r w:rsidRPr="002625A8">
        <w:rPr>
          <w:rFonts w:ascii="Avenir Book" w:eastAsia="Times New Roman" w:hAnsi="Avenir Book" w:cs="Times New Roman"/>
          <w:kern w:val="0"/>
          <w14:ligatures w14:val="none"/>
        </w:rPr>
        <w:t>, ensuring rigor, accessibility, and professional relevance.</w:t>
      </w:r>
    </w:p>
    <w:p w14:paraId="5A4D469E" w14:textId="77777777" w:rsidR="002625A8" w:rsidRPr="002625A8" w:rsidRDefault="002625A8" w:rsidP="002625A8">
      <w:pPr>
        <w:spacing w:before="100" w:beforeAutospacing="1" w:after="100" w:afterAutospacing="1" w:line="240" w:lineRule="auto"/>
        <w:outlineLvl w:val="1"/>
        <w:rPr>
          <w:rFonts w:ascii="Avenir Book" w:eastAsia="Times New Roman" w:hAnsi="Avenir Book" w:cs="Times New Roman"/>
          <w:b/>
          <w:bCs/>
          <w:color w:val="000000"/>
          <w:kern w:val="0"/>
          <w:sz w:val="36"/>
          <w:szCs w:val="36"/>
          <w14:ligatures w14:val="none"/>
        </w:rPr>
      </w:pPr>
      <w:r w:rsidRPr="002625A8">
        <w:rPr>
          <w:rFonts w:ascii="Avenir Book" w:eastAsia="Times New Roman" w:hAnsi="Avenir Book" w:cs="Times New Roman"/>
          <w:b/>
          <w:bCs/>
          <w:color w:val="000000"/>
          <w:kern w:val="0"/>
          <w:sz w:val="36"/>
          <w:szCs w:val="36"/>
          <w14:ligatures w14:val="none"/>
        </w:rPr>
        <w:t>Rationale for Online Delivery</w:t>
      </w:r>
    </w:p>
    <w:p w14:paraId="619B1049" w14:textId="77777777" w:rsidR="002625A8" w:rsidRPr="002625A8" w:rsidRDefault="002625A8" w:rsidP="002625A8">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Accessibility:</w:t>
      </w:r>
      <w:r w:rsidRPr="002625A8">
        <w:rPr>
          <w:rFonts w:ascii="Avenir Book" w:eastAsia="Times New Roman" w:hAnsi="Avenir Book" w:cs="Times New Roman"/>
          <w:color w:val="000000"/>
          <w:kern w:val="0"/>
          <w14:ligatures w14:val="none"/>
        </w:rPr>
        <w:t> Expands opportunities for in-service teachers, instructional leaders, and other professionals unable to relocate or attend face-to-face classes.</w:t>
      </w:r>
    </w:p>
    <w:p w14:paraId="14CCA826" w14:textId="77777777" w:rsidR="002625A8" w:rsidRPr="002625A8" w:rsidRDefault="002625A8" w:rsidP="002625A8">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Flexibility:</w:t>
      </w:r>
      <w:r w:rsidRPr="002625A8">
        <w:rPr>
          <w:rFonts w:ascii="Avenir Book" w:eastAsia="Times New Roman" w:hAnsi="Avenir Book" w:cs="Times New Roman"/>
          <w:color w:val="000000"/>
          <w:kern w:val="0"/>
          <w14:ligatures w14:val="none"/>
        </w:rPr>
        <w:t> Designed for working educators, the asynchronous online structure supports learning while balancing professional and personal commitments.</w:t>
      </w:r>
    </w:p>
    <w:p w14:paraId="0A5B754D" w14:textId="77777777" w:rsidR="002625A8" w:rsidRPr="002625A8" w:rsidRDefault="002625A8" w:rsidP="002625A8">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National Reach:</w:t>
      </w:r>
      <w:r w:rsidRPr="002625A8">
        <w:rPr>
          <w:rFonts w:ascii="Avenir Book" w:eastAsia="Times New Roman" w:hAnsi="Avenir Book" w:cs="Times New Roman"/>
          <w:color w:val="000000"/>
          <w:kern w:val="0"/>
          <w14:ligatures w14:val="none"/>
        </w:rPr>
        <w:t> Builds a diverse learning community of practitioners across local, state, national, and global contexts.</w:t>
      </w:r>
    </w:p>
    <w:p w14:paraId="7F71C4B4" w14:textId="143DB2C7" w:rsidR="002625A8" w:rsidRPr="002625A8" w:rsidRDefault="002625A8" w:rsidP="007B003B">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Scalability:</w:t>
      </w:r>
      <w:r w:rsidRPr="002625A8">
        <w:rPr>
          <w:rFonts w:ascii="Avenir Book" w:eastAsia="Times New Roman" w:hAnsi="Avenir Book" w:cs="Times New Roman"/>
          <w:color w:val="000000"/>
          <w:kern w:val="0"/>
          <w14:ligatures w14:val="none"/>
        </w:rPr>
        <w:t xml:space="preserve"> Leverages established online infrastructure (Canvas LMS, cohort model, virtual guest lectures) </w:t>
      </w:r>
      <w:r w:rsidR="007B003B">
        <w:rPr>
          <w:rFonts w:ascii="Avenir Book" w:eastAsia="Times New Roman" w:hAnsi="Avenir Book" w:cs="Times New Roman"/>
          <w:color w:val="000000"/>
          <w:kern w:val="0"/>
          <w14:ligatures w14:val="none"/>
        </w:rPr>
        <w:t xml:space="preserve">that are </w:t>
      </w:r>
      <w:r w:rsidRPr="002625A8">
        <w:rPr>
          <w:rFonts w:ascii="Avenir Book" w:eastAsia="Times New Roman" w:hAnsi="Avenir Book" w:cs="Times New Roman"/>
          <w:color w:val="000000"/>
          <w:kern w:val="0"/>
          <w14:ligatures w14:val="none"/>
        </w:rPr>
        <w:t>already supporting the STEM online program.</w:t>
      </w:r>
    </w:p>
    <w:p w14:paraId="4A9423B4" w14:textId="77777777" w:rsidR="002625A8" w:rsidRPr="002625A8" w:rsidRDefault="002625A8" w:rsidP="002625A8">
      <w:pPr>
        <w:spacing w:before="100" w:beforeAutospacing="1" w:after="100" w:afterAutospacing="1" w:line="240" w:lineRule="auto"/>
        <w:outlineLvl w:val="1"/>
        <w:rPr>
          <w:rFonts w:ascii="Avenir Book" w:eastAsia="Times New Roman" w:hAnsi="Avenir Book" w:cs="Times New Roman"/>
          <w:b/>
          <w:bCs/>
          <w:color w:val="000000"/>
          <w:kern w:val="0"/>
          <w:sz w:val="36"/>
          <w:szCs w:val="36"/>
          <w14:ligatures w14:val="none"/>
        </w:rPr>
      </w:pPr>
      <w:r w:rsidRPr="002625A8">
        <w:rPr>
          <w:rFonts w:ascii="Avenir Book" w:eastAsia="Times New Roman" w:hAnsi="Avenir Book" w:cs="Times New Roman"/>
          <w:b/>
          <w:bCs/>
          <w:color w:val="000000"/>
          <w:kern w:val="0"/>
          <w:sz w:val="36"/>
          <w:szCs w:val="36"/>
          <w14:ligatures w14:val="none"/>
        </w:rPr>
        <w:t>Program Goals</w:t>
      </w:r>
    </w:p>
    <w:p w14:paraId="302A830A" w14:textId="77777777" w:rsidR="002625A8" w:rsidRPr="002625A8" w:rsidRDefault="002625A8" w:rsidP="002625A8">
      <w:p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The Online M.Ed. in Mathematics Education will prepare graduate students to:</w:t>
      </w:r>
    </w:p>
    <w:p w14:paraId="69F1D785" w14:textId="26AC41F0" w:rsidR="002625A8" w:rsidRPr="002625A8" w:rsidRDefault="002625A8" w:rsidP="002625A8">
      <w:pPr>
        <w:numPr>
          <w:ilvl w:val="0"/>
          <w:numId w:val="3"/>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 xml:space="preserve">Advance mathematics learning with understanding and </w:t>
      </w:r>
      <w:r w:rsidR="007B003B">
        <w:rPr>
          <w:rFonts w:ascii="Avenir Book" w:eastAsia="Times New Roman" w:hAnsi="Avenir Book" w:cs="Times New Roman"/>
          <w:color w:val="000000"/>
          <w:kern w:val="0"/>
          <w14:ligatures w14:val="none"/>
        </w:rPr>
        <w:t>success</w:t>
      </w:r>
      <w:r w:rsidRPr="002625A8">
        <w:rPr>
          <w:rFonts w:ascii="Avenir Book" w:eastAsia="Times New Roman" w:hAnsi="Avenir Book" w:cs="Times New Roman"/>
          <w:color w:val="000000"/>
          <w:kern w:val="0"/>
          <w14:ligatures w14:val="none"/>
        </w:rPr>
        <w:t xml:space="preserve"> for all students.</w:t>
      </w:r>
    </w:p>
    <w:p w14:paraId="7DE5EEB1" w14:textId="77777777" w:rsidR="002625A8" w:rsidRPr="002625A8" w:rsidRDefault="002625A8" w:rsidP="002625A8">
      <w:pPr>
        <w:numPr>
          <w:ilvl w:val="0"/>
          <w:numId w:val="3"/>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Apply research-based instructional strategies to improve mathematics performance across K–16 contexts.</w:t>
      </w:r>
    </w:p>
    <w:p w14:paraId="7902F349" w14:textId="77777777" w:rsidR="002625A8" w:rsidRPr="002625A8" w:rsidRDefault="002625A8" w:rsidP="002625A8">
      <w:pPr>
        <w:numPr>
          <w:ilvl w:val="0"/>
          <w:numId w:val="3"/>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Integrate technology in teaching, learning, and research, including data modeling, visualization, and representation of mathematical concepts.</w:t>
      </w:r>
    </w:p>
    <w:p w14:paraId="013C2272" w14:textId="77777777" w:rsidR="002625A8" w:rsidRPr="002625A8" w:rsidRDefault="002625A8" w:rsidP="002625A8">
      <w:pPr>
        <w:numPr>
          <w:ilvl w:val="0"/>
          <w:numId w:val="3"/>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Conduct individualized projects and action research that address challenges in mathematics teaching and curriculum design.</w:t>
      </w:r>
    </w:p>
    <w:p w14:paraId="1D2C490E" w14:textId="35F40BBE" w:rsidR="002625A8" w:rsidRPr="002625A8" w:rsidRDefault="002625A8" w:rsidP="007B003B">
      <w:pPr>
        <w:numPr>
          <w:ilvl w:val="0"/>
          <w:numId w:val="3"/>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Disseminate scholarship at local, regional, national, and international venues.</w:t>
      </w:r>
    </w:p>
    <w:p w14:paraId="46FB560F" w14:textId="77777777" w:rsidR="002625A8" w:rsidRPr="002625A8" w:rsidRDefault="002625A8" w:rsidP="002625A8">
      <w:pPr>
        <w:spacing w:before="100" w:beforeAutospacing="1" w:after="100" w:afterAutospacing="1" w:line="240" w:lineRule="auto"/>
        <w:outlineLvl w:val="1"/>
        <w:rPr>
          <w:rFonts w:ascii="Avenir Book" w:eastAsia="Times New Roman" w:hAnsi="Avenir Book" w:cs="Times New Roman"/>
          <w:b/>
          <w:bCs/>
          <w:color w:val="000000"/>
          <w:kern w:val="0"/>
          <w:sz w:val="36"/>
          <w:szCs w:val="36"/>
          <w14:ligatures w14:val="none"/>
        </w:rPr>
      </w:pPr>
      <w:r w:rsidRPr="002625A8">
        <w:rPr>
          <w:rFonts w:ascii="Avenir Book" w:eastAsia="Times New Roman" w:hAnsi="Avenir Book" w:cs="Times New Roman"/>
          <w:b/>
          <w:bCs/>
          <w:color w:val="000000"/>
          <w:kern w:val="0"/>
          <w:sz w:val="36"/>
          <w:szCs w:val="36"/>
          <w14:ligatures w14:val="none"/>
        </w:rPr>
        <w:t>Program Design</w:t>
      </w:r>
    </w:p>
    <w:p w14:paraId="33214B3A" w14:textId="77777777" w:rsidR="002625A8" w:rsidRPr="002625A8" w:rsidRDefault="002625A8" w:rsidP="002625A8">
      <w:pPr>
        <w:spacing w:before="100" w:beforeAutospacing="1" w:after="100" w:afterAutospacing="1" w:line="240" w:lineRule="auto"/>
        <w:outlineLvl w:val="2"/>
        <w:rPr>
          <w:rFonts w:ascii="Avenir Book" w:eastAsia="Times New Roman" w:hAnsi="Avenir Book" w:cs="Times New Roman"/>
          <w:b/>
          <w:bCs/>
          <w:color w:val="000000"/>
          <w:kern w:val="0"/>
          <w:sz w:val="27"/>
          <w:szCs w:val="27"/>
          <w14:ligatures w14:val="none"/>
        </w:rPr>
      </w:pPr>
      <w:r w:rsidRPr="002625A8">
        <w:rPr>
          <w:rFonts w:ascii="Avenir Book" w:eastAsia="Times New Roman" w:hAnsi="Avenir Book" w:cs="Times New Roman"/>
          <w:b/>
          <w:bCs/>
          <w:color w:val="000000"/>
          <w:kern w:val="0"/>
          <w:sz w:val="27"/>
          <w:szCs w:val="27"/>
          <w14:ligatures w14:val="none"/>
        </w:rPr>
        <w:t>Structure</w:t>
      </w:r>
    </w:p>
    <w:p w14:paraId="1F4FB861" w14:textId="77777777" w:rsidR="002625A8" w:rsidRPr="002625A8" w:rsidRDefault="002625A8" w:rsidP="002625A8">
      <w:pPr>
        <w:numPr>
          <w:ilvl w:val="0"/>
          <w:numId w:val="4"/>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Delivery Mode:</w:t>
      </w:r>
      <w:r w:rsidRPr="002625A8">
        <w:rPr>
          <w:rFonts w:ascii="Avenir Book" w:eastAsia="Times New Roman" w:hAnsi="Avenir Book" w:cs="Times New Roman"/>
          <w:color w:val="000000"/>
          <w:kern w:val="0"/>
          <w14:ligatures w14:val="none"/>
        </w:rPr>
        <w:t> 100% online, asynchronous with optional synchronous meet-ups.</w:t>
      </w:r>
    </w:p>
    <w:p w14:paraId="50611F94" w14:textId="77777777" w:rsidR="002625A8" w:rsidRPr="002625A8" w:rsidRDefault="002625A8" w:rsidP="002625A8">
      <w:pPr>
        <w:numPr>
          <w:ilvl w:val="0"/>
          <w:numId w:val="4"/>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Cohort Model:</w:t>
      </w:r>
      <w:r w:rsidRPr="002625A8">
        <w:rPr>
          <w:rFonts w:ascii="Avenir Book" w:eastAsia="Times New Roman" w:hAnsi="Avenir Book" w:cs="Times New Roman"/>
          <w:color w:val="000000"/>
          <w:kern w:val="0"/>
          <w14:ligatures w14:val="none"/>
        </w:rPr>
        <w:t> Students progress together to foster collaboration, peer learning, and professional networking.</w:t>
      </w:r>
    </w:p>
    <w:p w14:paraId="39054F67" w14:textId="77777777" w:rsidR="002625A8" w:rsidRPr="002625A8" w:rsidRDefault="002625A8" w:rsidP="002625A8">
      <w:pPr>
        <w:numPr>
          <w:ilvl w:val="0"/>
          <w:numId w:val="4"/>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Learning Management System:</w:t>
      </w:r>
      <w:r w:rsidRPr="002625A8">
        <w:rPr>
          <w:rFonts w:ascii="Avenir Book" w:eastAsia="Times New Roman" w:hAnsi="Avenir Book" w:cs="Times New Roman"/>
          <w:color w:val="000000"/>
          <w:kern w:val="0"/>
          <w14:ligatures w14:val="none"/>
        </w:rPr>
        <w:t> Canvas, with multimedia modules, reflections, case studies, curriculum analysis, and lesson/unit planning.</w:t>
      </w:r>
    </w:p>
    <w:p w14:paraId="1BC3E5B5" w14:textId="77777777" w:rsidR="002625A8" w:rsidRPr="002625A8" w:rsidRDefault="002625A8" w:rsidP="002625A8">
      <w:pPr>
        <w:spacing w:before="100" w:beforeAutospacing="1" w:after="100" w:afterAutospacing="1" w:line="240" w:lineRule="auto"/>
        <w:outlineLvl w:val="2"/>
        <w:rPr>
          <w:rFonts w:ascii="Avenir Book" w:eastAsia="Times New Roman" w:hAnsi="Avenir Book" w:cs="Times New Roman"/>
          <w:b/>
          <w:bCs/>
          <w:color w:val="000000"/>
          <w:kern w:val="0"/>
          <w:sz w:val="27"/>
          <w:szCs w:val="27"/>
          <w14:ligatures w14:val="none"/>
        </w:rPr>
      </w:pPr>
      <w:r w:rsidRPr="002625A8">
        <w:rPr>
          <w:rFonts w:ascii="Avenir Book" w:eastAsia="Times New Roman" w:hAnsi="Avenir Book" w:cs="Times New Roman"/>
          <w:b/>
          <w:bCs/>
          <w:color w:val="000000"/>
          <w:kern w:val="0"/>
          <w:sz w:val="27"/>
          <w:szCs w:val="27"/>
          <w14:ligatures w14:val="none"/>
        </w:rPr>
        <w:t>Credit Hours</w:t>
      </w:r>
    </w:p>
    <w:p w14:paraId="45500893" w14:textId="77777777" w:rsidR="002625A8" w:rsidRPr="002625A8" w:rsidRDefault="002625A8" w:rsidP="002625A8">
      <w:pPr>
        <w:numPr>
          <w:ilvl w:val="0"/>
          <w:numId w:val="5"/>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Degree Offered:</w:t>
      </w:r>
      <w:r w:rsidRPr="002625A8">
        <w:rPr>
          <w:rFonts w:ascii="Avenir Book" w:eastAsia="Times New Roman" w:hAnsi="Avenir Book" w:cs="Times New Roman"/>
          <w:color w:val="000000"/>
          <w:kern w:val="0"/>
          <w14:ligatures w14:val="none"/>
        </w:rPr>
        <w:t> Master of Education (M.Ed.) in Curriculum &amp; Instruction, Mathematics Education emphasis.</w:t>
      </w:r>
    </w:p>
    <w:p w14:paraId="2A65D59B" w14:textId="77777777" w:rsidR="002625A8" w:rsidRPr="002625A8" w:rsidRDefault="002625A8" w:rsidP="002625A8">
      <w:pPr>
        <w:numPr>
          <w:ilvl w:val="0"/>
          <w:numId w:val="5"/>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Total Credit Hours:</w:t>
      </w:r>
      <w:r w:rsidRPr="002625A8">
        <w:rPr>
          <w:rFonts w:ascii="Avenir Book" w:eastAsia="Times New Roman" w:hAnsi="Avenir Book" w:cs="Times New Roman"/>
          <w:color w:val="000000"/>
          <w:kern w:val="0"/>
          <w14:ligatures w14:val="none"/>
        </w:rPr>
        <w:t> 36 (non-thesis option).</w:t>
      </w:r>
    </w:p>
    <w:p w14:paraId="1FC06BDC" w14:textId="77777777" w:rsidR="002625A8" w:rsidRPr="002625A8" w:rsidRDefault="002625A8" w:rsidP="002625A8">
      <w:pPr>
        <w:spacing w:before="100" w:beforeAutospacing="1" w:after="100" w:afterAutospacing="1" w:line="240" w:lineRule="auto"/>
        <w:outlineLvl w:val="2"/>
        <w:rPr>
          <w:rFonts w:ascii="Avenir Book" w:eastAsia="Times New Roman" w:hAnsi="Avenir Book" w:cs="Times New Roman"/>
          <w:b/>
          <w:bCs/>
          <w:color w:val="000000"/>
          <w:kern w:val="0"/>
          <w:sz w:val="27"/>
          <w:szCs w:val="27"/>
          <w14:ligatures w14:val="none"/>
        </w:rPr>
      </w:pPr>
      <w:r w:rsidRPr="002625A8">
        <w:rPr>
          <w:rFonts w:ascii="Avenir Book" w:eastAsia="Times New Roman" w:hAnsi="Avenir Book" w:cs="Times New Roman"/>
          <w:b/>
          <w:bCs/>
          <w:color w:val="000000"/>
          <w:kern w:val="0"/>
          <w:sz w:val="27"/>
          <w:szCs w:val="27"/>
          <w14:ligatures w14:val="none"/>
        </w:rPr>
        <w:t>Signature Features</w:t>
      </w:r>
    </w:p>
    <w:p w14:paraId="33F69484" w14:textId="77777777" w:rsidR="002625A8" w:rsidRPr="002625A8" w:rsidRDefault="002625A8" w:rsidP="002625A8">
      <w:pPr>
        <w:numPr>
          <w:ilvl w:val="0"/>
          <w:numId w:val="6"/>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Technology-Rich Environment:</w:t>
      </w:r>
      <w:r w:rsidRPr="002625A8">
        <w:rPr>
          <w:rFonts w:ascii="Avenir Book" w:eastAsia="Times New Roman" w:hAnsi="Avenir Book" w:cs="Times New Roman"/>
          <w:color w:val="000000"/>
          <w:kern w:val="0"/>
          <w14:ligatures w14:val="none"/>
        </w:rPr>
        <w:t> Students use advanced digital tools for instruction, data collection, modeling, and visualization.</w:t>
      </w:r>
    </w:p>
    <w:p w14:paraId="15AC4B45" w14:textId="77777777" w:rsidR="002625A8" w:rsidRPr="002625A8" w:rsidRDefault="002625A8" w:rsidP="002625A8">
      <w:pPr>
        <w:numPr>
          <w:ilvl w:val="0"/>
          <w:numId w:val="6"/>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Action Research &amp; Practical Application:</w:t>
      </w:r>
      <w:r w:rsidRPr="002625A8">
        <w:rPr>
          <w:rFonts w:ascii="Avenir Book" w:eastAsia="Times New Roman" w:hAnsi="Avenir Book" w:cs="Times New Roman"/>
          <w:color w:val="000000"/>
          <w:kern w:val="0"/>
          <w14:ligatures w14:val="none"/>
        </w:rPr>
        <w:t> Coursework integrates research methods with real-world instructional challenges.</w:t>
      </w:r>
    </w:p>
    <w:p w14:paraId="19064CA6" w14:textId="64DE1EC5" w:rsidR="007B003B" w:rsidRPr="007B003B" w:rsidRDefault="002625A8" w:rsidP="007B003B">
      <w:pPr>
        <w:numPr>
          <w:ilvl w:val="0"/>
          <w:numId w:val="6"/>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b/>
          <w:bCs/>
          <w:color w:val="000000"/>
          <w:kern w:val="0"/>
          <w14:ligatures w14:val="none"/>
        </w:rPr>
        <w:t>Professional Development:</w:t>
      </w:r>
      <w:r w:rsidRPr="002625A8">
        <w:rPr>
          <w:rFonts w:ascii="Avenir Book" w:eastAsia="Times New Roman" w:hAnsi="Avenir Book" w:cs="Times New Roman"/>
          <w:color w:val="000000"/>
          <w:kern w:val="0"/>
          <w14:ligatures w14:val="none"/>
        </w:rPr>
        <w:t> Opportunities for publications and conference presentations are embedded</w:t>
      </w:r>
      <w:r w:rsidR="007B003B">
        <w:rPr>
          <w:rFonts w:ascii="Avenir Book" w:eastAsia="Times New Roman" w:hAnsi="Avenir Book" w:cs="Times New Roman"/>
          <w:color w:val="000000"/>
          <w:kern w:val="0"/>
          <w14:ligatures w14:val="none"/>
        </w:rPr>
        <w:t>.</w:t>
      </w:r>
    </w:p>
    <w:p w14:paraId="4CDBE8C9" w14:textId="1B3D482B" w:rsidR="002625A8" w:rsidRPr="002625A8" w:rsidRDefault="002625A8" w:rsidP="002625A8">
      <w:pPr>
        <w:spacing w:before="100" w:beforeAutospacing="1" w:after="100" w:afterAutospacing="1" w:line="240" w:lineRule="auto"/>
        <w:outlineLvl w:val="1"/>
        <w:rPr>
          <w:rFonts w:ascii="Avenir Book" w:eastAsia="Times New Roman" w:hAnsi="Avenir Book" w:cs="Times New Roman"/>
          <w:b/>
          <w:bCs/>
          <w:color w:val="000000"/>
          <w:kern w:val="0"/>
          <w:sz w:val="36"/>
          <w:szCs w:val="36"/>
          <w14:ligatures w14:val="none"/>
        </w:rPr>
      </w:pPr>
      <w:r w:rsidRPr="002625A8">
        <w:rPr>
          <w:rFonts w:ascii="Avenir Book" w:eastAsia="Times New Roman" w:hAnsi="Avenir Book" w:cs="Times New Roman"/>
          <w:b/>
          <w:bCs/>
          <w:color w:val="000000"/>
          <w:kern w:val="0"/>
          <w:sz w:val="36"/>
          <w:szCs w:val="36"/>
          <w14:ligatures w14:val="none"/>
        </w:rPr>
        <w:t>Curriculum Overview</w:t>
      </w:r>
    </w:p>
    <w:p w14:paraId="2B7E45CE" w14:textId="77777777" w:rsidR="002625A8" w:rsidRPr="002625A8" w:rsidRDefault="002625A8" w:rsidP="002625A8">
      <w:p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The proposed online program will retain the rigor and content of the existing on-campus degree, adapted for virtual delivery. Example course categories include:</w:t>
      </w:r>
    </w:p>
    <w:p w14:paraId="0FF87AC6" w14:textId="77777777" w:rsidR="007B003B" w:rsidRPr="007B003B" w:rsidRDefault="007B003B" w:rsidP="002625A8">
      <w:pPr>
        <w:numPr>
          <w:ilvl w:val="0"/>
          <w:numId w:val="7"/>
        </w:numPr>
        <w:spacing w:before="100" w:beforeAutospacing="1" w:after="100" w:afterAutospacing="1" w:line="240" w:lineRule="auto"/>
        <w:rPr>
          <w:rFonts w:ascii="Avenir Book" w:eastAsia="Times New Roman" w:hAnsi="Avenir Book" w:cs="Times New Roman"/>
          <w:color w:val="000000"/>
          <w:kern w:val="0"/>
          <w14:ligatures w14:val="none"/>
        </w:rPr>
      </w:pPr>
      <w:r>
        <w:t>Early Childhood Mathematics and Science</w:t>
      </w:r>
      <w:r w:rsidRPr="002625A8">
        <w:rPr>
          <w:rFonts w:ascii="Avenir Book" w:eastAsia="Times New Roman" w:hAnsi="Avenir Book" w:cs="Times New Roman"/>
          <w:b/>
          <w:bCs/>
          <w:color w:val="000000"/>
          <w:kern w:val="0"/>
          <w14:ligatures w14:val="none"/>
        </w:rPr>
        <w:t xml:space="preserve"> </w:t>
      </w:r>
    </w:p>
    <w:p w14:paraId="4C4D9372" w14:textId="77777777" w:rsidR="007B003B" w:rsidRPr="007B003B" w:rsidRDefault="007B003B" w:rsidP="002625A8">
      <w:pPr>
        <w:numPr>
          <w:ilvl w:val="0"/>
          <w:numId w:val="7"/>
        </w:numPr>
        <w:spacing w:before="100" w:beforeAutospacing="1" w:after="100" w:afterAutospacing="1" w:line="240" w:lineRule="auto"/>
        <w:rPr>
          <w:rFonts w:ascii="Avenir Book" w:eastAsia="Times New Roman" w:hAnsi="Avenir Book" w:cs="Times New Roman"/>
          <w:color w:val="000000"/>
          <w:kern w:val="0"/>
          <w14:ligatures w14:val="none"/>
        </w:rPr>
      </w:pPr>
      <w:r>
        <w:t xml:space="preserve">Teaching and Learning Number and Quantity Concepts </w:t>
      </w:r>
    </w:p>
    <w:p w14:paraId="447AAF48" w14:textId="56F17129" w:rsidR="007B003B" w:rsidRPr="007B003B" w:rsidRDefault="007B003B" w:rsidP="002625A8">
      <w:pPr>
        <w:numPr>
          <w:ilvl w:val="0"/>
          <w:numId w:val="7"/>
        </w:numPr>
        <w:spacing w:before="100" w:beforeAutospacing="1" w:after="100" w:afterAutospacing="1" w:line="240" w:lineRule="auto"/>
        <w:rPr>
          <w:rFonts w:ascii="Avenir Book" w:eastAsia="Times New Roman" w:hAnsi="Avenir Book" w:cs="Times New Roman"/>
          <w:color w:val="000000"/>
          <w:kern w:val="0"/>
          <w14:ligatures w14:val="none"/>
        </w:rPr>
      </w:pPr>
      <w:r>
        <w:rPr>
          <w:sz w:val="22"/>
        </w:rPr>
        <w:t>Science,</w:t>
      </w:r>
      <w:r>
        <w:rPr>
          <w:spacing w:val="-13"/>
          <w:sz w:val="22"/>
        </w:rPr>
        <w:t xml:space="preserve"> </w:t>
      </w:r>
      <w:r>
        <w:rPr>
          <w:sz w:val="22"/>
        </w:rPr>
        <w:t>Technology,</w:t>
      </w:r>
      <w:r>
        <w:rPr>
          <w:spacing w:val="-13"/>
          <w:sz w:val="22"/>
        </w:rPr>
        <w:t xml:space="preserve"> </w:t>
      </w:r>
      <w:r>
        <w:rPr>
          <w:sz w:val="22"/>
        </w:rPr>
        <w:t>Engineering</w:t>
      </w:r>
      <w:r>
        <w:rPr>
          <w:sz w:val="22"/>
        </w:rPr>
        <w:t>,</w:t>
      </w:r>
      <w:r>
        <w:rPr>
          <w:spacing w:val="-13"/>
          <w:sz w:val="22"/>
        </w:rPr>
        <w:t xml:space="preserve"> </w:t>
      </w:r>
      <w:r>
        <w:rPr>
          <w:sz w:val="22"/>
        </w:rPr>
        <w:t xml:space="preserve">and Mathematics (STEM) Teaching and </w:t>
      </w:r>
      <w:r>
        <w:rPr>
          <w:spacing w:val="-2"/>
          <w:sz w:val="22"/>
        </w:rPr>
        <w:t>Learning</w:t>
      </w:r>
    </w:p>
    <w:p w14:paraId="26DC166E" w14:textId="64554569" w:rsidR="007B003B" w:rsidRPr="007B003B" w:rsidRDefault="007B003B" w:rsidP="002625A8">
      <w:pPr>
        <w:numPr>
          <w:ilvl w:val="0"/>
          <w:numId w:val="7"/>
        </w:numPr>
        <w:spacing w:before="100" w:beforeAutospacing="1" w:after="100" w:afterAutospacing="1" w:line="240" w:lineRule="auto"/>
        <w:rPr>
          <w:rFonts w:ascii="Avenir Book" w:eastAsia="Times New Roman" w:hAnsi="Avenir Book" w:cs="Times New Roman"/>
          <w:color w:val="000000"/>
          <w:kern w:val="0"/>
          <w14:ligatures w14:val="none"/>
        </w:rPr>
      </w:pPr>
      <w:r>
        <w:t>Teaching and Learning Space, Dimension, and Measurement Concepts</w:t>
      </w:r>
    </w:p>
    <w:p w14:paraId="6E509993" w14:textId="25209CE8" w:rsidR="007B003B" w:rsidRPr="007B003B" w:rsidRDefault="007B003B" w:rsidP="002625A8">
      <w:pPr>
        <w:numPr>
          <w:ilvl w:val="0"/>
          <w:numId w:val="7"/>
        </w:numPr>
        <w:spacing w:before="100" w:beforeAutospacing="1" w:after="100" w:afterAutospacing="1" w:line="240" w:lineRule="auto"/>
        <w:rPr>
          <w:rFonts w:ascii="Avenir Book" w:eastAsia="Times New Roman" w:hAnsi="Avenir Book" w:cs="Times New Roman"/>
          <w:color w:val="000000"/>
          <w:kern w:val="0"/>
          <w14:ligatures w14:val="none"/>
        </w:rPr>
      </w:pPr>
      <w:r>
        <w:t>Theories of Learning and Teaching Mathematics</w:t>
      </w:r>
    </w:p>
    <w:p w14:paraId="136B8C7E" w14:textId="1FF97B5E" w:rsidR="007B003B" w:rsidRPr="007B003B" w:rsidRDefault="007B003B" w:rsidP="002625A8">
      <w:pPr>
        <w:numPr>
          <w:ilvl w:val="0"/>
          <w:numId w:val="7"/>
        </w:numPr>
        <w:spacing w:before="100" w:beforeAutospacing="1" w:after="100" w:afterAutospacing="1" w:line="240" w:lineRule="auto"/>
        <w:rPr>
          <w:rFonts w:ascii="Avenir Book" w:eastAsia="Times New Roman" w:hAnsi="Avenir Book" w:cs="Times New Roman"/>
          <w:color w:val="000000"/>
          <w:kern w:val="0"/>
          <w14:ligatures w14:val="none"/>
        </w:rPr>
      </w:pPr>
      <w:r>
        <w:t>Teaching and Learning Pattern and Change Concepts</w:t>
      </w:r>
    </w:p>
    <w:p w14:paraId="1843BB36" w14:textId="7971B8F7" w:rsidR="007B003B" w:rsidRPr="007B003B" w:rsidRDefault="007B003B" w:rsidP="002625A8">
      <w:pPr>
        <w:numPr>
          <w:ilvl w:val="0"/>
          <w:numId w:val="7"/>
        </w:numPr>
        <w:spacing w:before="100" w:beforeAutospacing="1" w:after="100" w:afterAutospacing="1" w:line="240" w:lineRule="auto"/>
        <w:rPr>
          <w:rFonts w:ascii="Avenir Book" w:eastAsia="Times New Roman" w:hAnsi="Avenir Book" w:cs="Times New Roman"/>
          <w:color w:val="000000"/>
          <w:kern w:val="0"/>
          <w14:ligatures w14:val="none"/>
        </w:rPr>
      </w:pPr>
      <w:r>
        <w:t>Teaching and Learning Data Analysis and Uncertainty Concepts</w:t>
      </w:r>
    </w:p>
    <w:p w14:paraId="353FEE62" w14:textId="6C182294" w:rsidR="002625A8" w:rsidRPr="002625A8" w:rsidRDefault="007B003B" w:rsidP="007B003B">
      <w:pPr>
        <w:numPr>
          <w:ilvl w:val="0"/>
          <w:numId w:val="7"/>
        </w:numPr>
        <w:spacing w:before="100" w:beforeAutospacing="1" w:after="100" w:afterAutospacing="1" w:line="240" w:lineRule="auto"/>
        <w:rPr>
          <w:rFonts w:ascii="Avenir Book" w:eastAsia="Times New Roman" w:hAnsi="Avenir Book" w:cs="Times New Roman"/>
          <w:color w:val="000000"/>
          <w:kern w:val="0"/>
          <w14:ligatures w14:val="none"/>
        </w:rPr>
      </w:pPr>
      <w:r>
        <w:t>Analyzing and Reporting Field</w:t>
      </w:r>
      <w:r>
        <w:t>-</w:t>
      </w:r>
      <w:r>
        <w:t>Based Research</w:t>
      </w:r>
    </w:p>
    <w:p w14:paraId="70A8FE3D" w14:textId="77777777" w:rsidR="002625A8" w:rsidRPr="002625A8" w:rsidRDefault="002625A8" w:rsidP="002625A8">
      <w:pPr>
        <w:spacing w:before="100" w:beforeAutospacing="1" w:after="100" w:afterAutospacing="1" w:line="240" w:lineRule="auto"/>
        <w:outlineLvl w:val="1"/>
        <w:rPr>
          <w:rFonts w:ascii="Avenir Book" w:eastAsia="Times New Roman" w:hAnsi="Avenir Book" w:cs="Times New Roman"/>
          <w:b/>
          <w:bCs/>
          <w:color w:val="000000"/>
          <w:kern w:val="0"/>
          <w:sz w:val="36"/>
          <w:szCs w:val="36"/>
          <w14:ligatures w14:val="none"/>
        </w:rPr>
      </w:pPr>
      <w:r w:rsidRPr="002625A8">
        <w:rPr>
          <w:rFonts w:ascii="Avenir Book" w:eastAsia="Times New Roman" w:hAnsi="Avenir Book" w:cs="Times New Roman"/>
          <w:b/>
          <w:bCs/>
          <w:color w:val="000000"/>
          <w:kern w:val="0"/>
          <w:sz w:val="36"/>
          <w:szCs w:val="36"/>
          <w14:ligatures w14:val="none"/>
        </w:rPr>
        <w:t>Admissions</w:t>
      </w:r>
    </w:p>
    <w:p w14:paraId="1E2E65CB" w14:textId="77777777" w:rsidR="002625A8" w:rsidRPr="002625A8" w:rsidRDefault="002625A8" w:rsidP="002625A8">
      <w:p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Applicants must meet both TLAC departmental and Texas A&amp;M University admission requirements. Admissions will mirror the STEM online program model, requiring:</w:t>
      </w:r>
    </w:p>
    <w:p w14:paraId="7503EB58" w14:textId="77777777" w:rsidR="002625A8" w:rsidRPr="002625A8" w:rsidRDefault="002625A8" w:rsidP="002625A8">
      <w:pPr>
        <w:numPr>
          <w:ilvl w:val="0"/>
          <w:numId w:val="8"/>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Bachelor’s degree from an accredited institution</w:t>
      </w:r>
    </w:p>
    <w:p w14:paraId="32687D90" w14:textId="77777777" w:rsidR="002625A8" w:rsidRPr="002625A8" w:rsidRDefault="002625A8" w:rsidP="002625A8">
      <w:pPr>
        <w:numPr>
          <w:ilvl w:val="0"/>
          <w:numId w:val="8"/>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Statement of purpose/essay</w:t>
      </w:r>
    </w:p>
    <w:p w14:paraId="6DA5DB0C" w14:textId="77777777" w:rsidR="002625A8" w:rsidRPr="002625A8" w:rsidRDefault="002625A8" w:rsidP="002625A8">
      <w:pPr>
        <w:numPr>
          <w:ilvl w:val="0"/>
          <w:numId w:val="8"/>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Official transcripts</w:t>
      </w:r>
    </w:p>
    <w:p w14:paraId="0ED13E1E" w14:textId="77777777" w:rsidR="002625A8" w:rsidRPr="002625A8" w:rsidRDefault="002625A8" w:rsidP="002625A8">
      <w:pPr>
        <w:numPr>
          <w:ilvl w:val="0"/>
          <w:numId w:val="8"/>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Three recommendation letters</w:t>
      </w:r>
    </w:p>
    <w:p w14:paraId="5F2631E7" w14:textId="13038194" w:rsidR="002625A8" w:rsidRPr="002625A8" w:rsidRDefault="002625A8" w:rsidP="007B003B">
      <w:pPr>
        <w:numPr>
          <w:ilvl w:val="0"/>
          <w:numId w:val="8"/>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Application through the Texas A&amp;M Graduate</w:t>
      </w:r>
      <w:r w:rsidR="007B003B">
        <w:rPr>
          <w:rFonts w:ascii="Avenir Book" w:eastAsia="Times New Roman" w:hAnsi="Avenir Book" w:cs="Times New Roman"/>
          <w:color w:val="000000"/>
          <w:kern w:val="0"/>
          <w14:ligatures w14:val="none"/>
        </w:rPr>
        <w:t xml:space="preserve"> </w:t>
      </w:r>
      <w:r w:rsidRPr="002625A8">
        <w:rPr>
          <w:rFonts w:ascii="Avenir Book" w:eastAsia="Times New Roman" w:hAnsi="Avenir Book" w:cs="Times New Roman"/>
          <w:color w:val="000000"/>
          <w:kern w:val="0"/>
          <w14:ligatures w14:val="none"/>
        </w:rPr>
        <w:t>CAS portal</w:t>
      </w:r>
    </w:p>
    <w:p w14:paraId="575565B9" w14:textId="77777777" w:rsidR="002625A8" w:rsidRPr="002625A8" w:rsidRDefault="002625A8" w:rsidP="002625A8">
      <w:pPr>
        <w:spacing w:before="100" w:beforeAutospacing="1" w:after="100" w:afterAutospacing="1" w:line="240" w:lineRule="auto"/>
        <w:outlineLvl w:val="1"/>
        <w:rPr>
          <w:rFonts w:ascii="Avenir Book" w:eastAsia="Times New Roman" w:hAnsi="Avenir Book" w:cs="Times New Roman"/>
          <w:b/>
          <w:bCs/>
          <w:color w:val="000000"/>
          <w:kern w:val="0"/>
          <w:sz w:val="36"/>
          <w:szCs w:val="36"/>
          <w14:ligatures w14:val="none"/>
        </w:rPr>
      </w:pPr>
      <w:r w:rsidRPr="002625A8">
        <w:rPr>
          <w:rFonts w:ascii="Avenir Book" w:eastAsia="Times New Roman" w:hAnsi="Avenir Book" w:cs="Times New Roman"/>
          <w:b/>
          <w:bCs/>
          <w:color w:val="000000"/>
          <w:kern w:val="0"/>
          <w:sz w:val="36"/>
          <w:szCs w:val="36"/>
          <w14:ligatures w14:val="none"/>
        </w:rPr>
        <w:t>Anticipated Outcomes</w:t>
      </w:r>
    </w:p>
    <w:p w14:paraId="022C5F40" w14:textId="77777777" w:rsidR="002625A8" w:rsidRPr="002625A8" w:rsidRDefault="002625A8" w:rsidP="002625A8">
      <w:p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Graduates of the online M.Ed. in Mathematics Education will become:</w:t>
      </w:r>
    </w:p>
    <w:p w14:paraId="7B4EC315" w14:textId="77777777" w:rsidR="002625A8" w:rsidRPr="002625A8" w:rsidRDefault="002625A8" w:rsidP="002625A8">
      <w:pPr>
        <w:numPr>
          <w:ilvl w:val="0"/>
          <w:numId w:val="9"/>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Highly effective K–16 mathematics teachers</w:t>
      </w:r>
    </w:p>
    <w:p w14:paraId="179EFC9D" w14:textId="77777777" w:rsidR="002625A8" w:rsidRPr="002625A8" w:rsidRDefault="002625A8" w:rsidP="002625A8">
      <w:pPr>
        <w:numPr>
          <w:ilvl w:val="0"/>
          <w:numId w:val="9"/>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Curriculum specialists and instructional coaches</w:t>
      </w:r>
    </w:p>
    <w:p w14:paraId="494DC05E" w14:textId="77777777" w:rsidR="002625A8" w:rsidRPr="002625A8" w:rsidRDefault="002625A8" w:rsidP="002625A8">
      <w:pPr>
        <w:numPr>
          <w:ilvl w:val="0"/>
          <w:numId w:val="9"/>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Leaders in educational technology integration</w:t>
      </w:r>
    </w:p>
    <w:p w14:paraId="0FC32890" w14:textId="2C79211A" w:rsidR="007B003B" w:rsidRPr="007B003B" w:rsidRDefault="002625A8" w:rsidP="007B003B">
      <w:pPr>
        <w:numPr>
          <w:ilvl w:val="0"/>
          <w:numId w:val="9"/>
        </w:num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Contributors to national conversations through research and publications</w:t>
      </w:r>
    </w:p>
    <w:p w14:paraId="3B4FC388" w14:textId="6AB3D36F" w:rsidR="002625A8" w:rsidRPr="002625A8" w:rsidRDefault="002625A8" w:rsidP="002625A8">
      <w:pPr>
        <w:spacing w:before="100" w:beforeAutospacing="1" w:after="100" w:afterAutospacing="1" w:line="240" w:lineRule="auto"/>
        <w:outlineLvl w:val="1"/>
        <w:rPr>
          <w:rFonts w:ascii="Avenir Book" w:eastAsia="Times New Roman" w:hAnsi="Avenir Book" w:cs="Times New Roman"/>
          <w:b/>
          <w:bCs/>
          <w:color w:val="000000"/>
          <w:kern w:val="0"/>
          <w:sz w:val="36"/>
          <w:szCs w:val="36"/>
          <w14:ligatures w14:val="none"/>
        </w:rPr>
      </w:pPr>
      <w:r w:rsidRPr="002625A8">
        <w:rPr>
          <w:rFonts w:ascii="Avenir Book" w:eastAsia="Times New Roman" w:hAnsi="Avenir Book" w:cs="Times New Roman"/>
          <w:b/>
          <w:bCs/>
          <w:color w:val="000000"/>
          <w:kern w:val="0"/>
          <w:sz w:val="36"/>
          <w:szCs w:val="36"/>
          <w14:ligatures w14:val="none"/>
        </w:rPr>
        <w:t>Conclusion</w:t>
      </w:r>
    </w:p>
    <w:p w14:paraId="5490EC07" w14:textId="384F591D" w:rsidR="007B003B" w:rsidRDefault="002625A8" w:rsidP="002625A8">
      <w:pPr>
        <w:spacing w:before="100" w:beforeAutospacing="1" w:after="100" w:afterAutospacing="1" w:line="240" w:lineRule="auto"/>
        <w:rPr>
          <w:rFonts w:ascii="Avenir Book" w:eastAsia="Times New Roman" w:hAnsi="Avenir Book" w:cs="Times New Roman"/>
          <w:color w:val="000000"/>
          <w:kern w:val="0"/>
          <w14:ligatures w14:val="none"/>
        </w:rPr>
      </w:pPr>
      <w:r w:rsidRPr="002625A8">
        <w:rPr>
          <w:rFonts w:ascii="Avenir Book" w:eastAsia="Times New Roman" w:hAnsi="Avenir Book" w:cs="Times New Roman"/>
          <w:color w:val="000000"/>
          <w:kern w:val="0"/>
          <w14:ligatures w14:val="none"/>
        </w:rPr>
        <w:t>By converting the Mathematics Education Master’s program into an online M.Ed., TLAC will extend its leadership in preparing educators to transform mathematics teaching and learning. Modeled after the successful online STEM M.Ed., the program will provide flexible, research-based, and technology-rich preparation for diverse professionals committed to advancing mathematics education.</w:t>
      </w:r>
    </w:p>
    <w:p w14:paraId="2D3E9CC7" w14:textId="77777777" w:rsidR="007B003B" w:rsidRDefault="007B003B" w:rsidP="002625A8">
      <w:pPr>
        <w:spacing w:before="100" w:beforeAutospacing="1" w:after="100" w:afterAutospacing="1" w:line="240" w:lineRule="auto"/>
        <w:rPr>
          <w:rFonts w:ascii="Avenir Book" w:eastAsia="Times New Roman" w:hAnsi="Avenir Book" w:cs="Times New Roman"/>
          <w:color w:val="000000"/>
          <w:kern w:val="0"/>
          <w14:ligatures w14:val="none"/>
        </w:rPr>
      </w:pPr>
    </w:p>
    <w:p w14:paraId="78768E14" w14:textId="77777777" w:rsidR="007B003B" w:rsidRDefault="007B003B" w:rsidP="002625A8">
      <w:pPr>
        <w:spacing w:before="100" w:beforeAutospacing="1" w:after="100" w:afterAutospacing="1" w:line="240" w:lineRule="auto"/>
        <w:rPr>
          <w:rFonts w:ascii="Avenir Book" w:eastAsia="Times New Roman" w:hAnsi="Avenir Book" w:cs="Times New Roman"/>
          <w:color w:val="000000"/>
          <w:kern w:val="0"/>
          <w14:ligatures w14:val="none"/>
        </w:rPr>
      </w:pPr>
    </w:p>
    <w:p w14:paraId="754EB819" w14:textId="77777777" w:rsidR="007B003B" w:rsidRDefault="007B003B" w:rsidP="007B003B">
      <w:pPr>
        <w:widowControl w:val="0"/>
        <w:autoSpaceDE w:val="0"/>
        <w:autoSpaceDN w:val="0"/>
        <w:spacing w:before="89" w:after="0" w:line="240" w:lineRule="auto"/>
        <w:ind w:left="360" w:right="7"/>
        <w:jc w:val="center"/>
        <w:rPr>
          <w:rFonts w:ascii="Avenir" w:eastAsia="Avenir" w:hAnsi="Avenir" w:cs="Avenir"/>
          <w:w w:val="105"/>
          <w:kern w:val="0"/>
          <w:sz w:val="27"/>
          <w:szCs w:val="27"/>
          <w14:ligatures w14:val="none"/>
        </w:rPr>
      </w:pPr>
    </w:p>
    <w:p w14:paraId="3F7CD795" w14:textId="41A573A5" w:rsidR="007B003B" w:rsidRPr="007B003B" w:rsidRDefault="007B003B" w:rsidP="007B003B">
      <w:pPr>
        <w:widowControl w:val="0"/>
        <w:autoSpaceDE w:val="0"/>
        <w:autoSpaceDN w:val="0"/>
        <w:spacing w:before="89" w:after="0" w:line="240" w:lineRule="auto"/>
        <w:ind w:left="360" w:right="7"/>
        <w:jc w:val="center"/>
        <w:rPr>
          <w:rFonts w:ascii="Avenir" w:eastAsia="Avenir" w:hAnsi="Avenir" w:cs="Avenir"/>
          <w:kern w:val="0"/>
          <w:sz w:val="27"/>
          <w:szCs w:val="27"/>
          <w14:ligatures w14:val="none"/>
        </w:rPr>
      </w:pPr>
      <w:r w:rsidRPr="007B003B">
        <w:rPr>
          <w:rFonts w:ascii="Avenir" w:eastAsia="Avenir" w:hAnsi="Avenir" w:cs="Avenir"/>
          <w:w w:val="105"/>
          <w:kern w:val="0"/>
          <w:sz w:val="27"/>
          <w:szCs w:val="27"/>
          <w14:ligatures w14:val="none"/>
        </w:rPr>
        <w:t>M.Ed.</w:t>
      </w:r>
      <w:r w:rsidRPr="007B003B">
        <w:rPr>
          <w:rFonts w:ascii="Avenir" w:eastAsia="Avenir" w:hAnsi="Avenir" w:cs="Avenir"/>
          <w:spacing w:val="15"/>
          <w:w w:val="105"/>
          <w:kern w:val="0"/>
          <w:sz w:val="27"/>
          <w:szCs w:val="27"/>
          <w14:ligatures w14:val="none"/>
        </w:rPr>
        <w:t xml:space="preserve"> </w:t>
      </w:r>
      <w:r w:rsidRPr="007B003B">
        <w:rPr>
          <w:rFonts w:ascii="Avenir" w:eastAsia="Avenir" w:hAnsi="Avenir" w:cs="Avenir"/>
          <w:w w:val="105"/>
          <w:kern w:val="0"/>
          <w:sz w:val="27"/>
          <w:szCs w:val="27"/>
          <w14:ligatures w14:val="none"/>
        </w:rPr>
        <w:t>in</w:t>
      </w:r>
      <w:r w:rsidRPr="007B003B">
        <w:rPr>
          <w:rFonts w:ascii="Avenir" w:eastAsia="Avenir" w:hAnsi="Avenir" w:cs="Avenir"/>
          <w:spacing w:val="19"/>
          <w:w w:val="105"/>
          <w:kern w:val="0"/>
          <w:sz w:val="27"/>
          <w:szCs w:val="27"/>
          <w14:ligatures w14:val="none"/>
        </w:rPr>
        <w:t xml:space="preserve"> </w:t>
      </w:r>
      <w:r w:rsidRPr="007B003B">
        <w:rPr>
          <w:rFonts w:ascii="Avenir" w:eastAsia="Avenir" w:hAnsi="Avenir" w:cs="Avenir"/>
          <w:w w:val="105"/>
          <w:kern w:val="0"/>
          <w:sz w:val="27"/>
          <w:szCs w:val="27"/>
          <w14:ligatures w14:val="none"/>
        </w:rPr>
        <w:t>Curriculum</w:t>
      </w:r>
      <w:r w:rsidRPr="007B003B">
        <w:rPr>
          <w:rFonts w:ascii="Avenir" w:eastAsia="Avenir" w:hAnsi="Avenir" w:cs="Avenir"/>
          <w:spacing w:val="19"/>
          <w:w w:val="105"/>
          <w:kern w:val="0"/>
          <w:sz w:val="27"/>
          <w:szCs w:val="27"/>
          <w14:ligatures w14:val="none"/>
        </w:rPr>
        <w:t xml:space="preserve"> </w:t>
      </w:r>
      <w:r w:rsidRPr="007B003B">
        <w:rPr>
          <w:rFonts w:ascii="Avenir" w:eastAsia="Avenir" w:hAnsi="Avenir" w:cs="Avenir"/>
          <w:w w:val="105"/>
          <w:kern w:val="0"/>
          <w:sz w:val="27"/>
          <w:szCs w:val="27"/>
          <w14:ligatures w14:val="none"/>
        </w:rPr>
        <w:t>and</w:t>
      </w:r>
      <w:r w:rsidRPr="007B003B">
        <w:rPr>
          <w:rFonts w:ascii="Avenir" w:eastAsia="Avenir" w:hAnsi="Avenir" w:cs="Avenir"/>
          <w:spacing w:val="18"/>
          <w:w w:val="105"/>
          <w:kern w:val="0"/>
          <w:sz w:val="27"/>
          <w:szCs w:val="27"/>
          <w14:ligatures w14:val="none"/>
        </w:rPr>
        <w:t xml:space="preserve"> </w:t>
      </w:r>
      <w:r w:rsidRPr="007B003B">
        <w:rPr>
          <w:rFonts w:ascii="Avenir" w:eastAsia="Avenir" w:hAnsi="Avenir" w:cs="Avenir"/>
          <w:w w:val="105"/>
          <w:kern w:val="0"/>
          <w:sz w:val="27"/>
          <w:szCs w:val="27"/>
          <w14:ligatures w14:val="none"/>
        </w:rPr>
        <w:t>Instruction</w:t>
      </w:r>
      <w:r w:rsidR="00536AFA">
        <w:rPr>
          <w:rFonts w:ascii="Avenir" w:eastAsia="Avenir" w:hAnsi="Avenir" w:cs="Avenir"/>
          <w:w w:val="105"/>
          <w:kern w:val="0"/>
          <w:sz w:val="27"/>
          <w:szCs w:val="27"/>
          <w14:ligatures w14:val="none"/>
        </w:rPr>
        <w:t>,</w:t>
      </w:r>
      <w:r w:rsidRPr="007B003B">
        <w:rPr>
          <w:rFonts w:ascii="Avenir" w:eastAsia="Avenir" w:hAnsi="Avenir" w:cs="Avenir"/>
          <w:spacing w:val="19"/>
          <w:w w:val="105"/>
          <w:kern w:val="0"/>
          <w:sz w:val="27"/>
          <w:szCs w:val="27"/>
          <w14:ligatures w14:val="none"/>
        </w:rPr>
        <w:t xml:space="preserve"> </w:t>
      </w:r>
      <w:r w:rsidRPr="007B003B">
        <w:rPr>
          <w:rFonts w:ascii="Avenir" w:eastAsia="Avenir" w:hAnsi="Avenir" w:cs="Avenir"/>
          <w:w w:val="105"/>
          <w:kern w:val="0"/>
          <w:sz w:val="27"/>
          <w:szCs w:val="27"/>
          <w14:ligatures w14:val="none"/>
        </w:rPr>
        <w:t>Mathematics</w:t>
      </w:r>
      <w:r w:rsidRPr="007B003B">
        <w:rPr>
          <w:rFonts w:ascii="Avenir" w:eastAsia="Avenir" w:hAnsi="Avenir" w:cs="Avenir"/>
          <w:spacing w:val="19"/>
          <w:w w:val="105"/>
          <w:kern w:val="0"/>
          <w:sz w:val="27"/>
          <w:szCs w:val="27"/>
          <w14:ligatures w14:val="none"/>
        </w:rPr>
        <w:t xml:space="preserve"> Education </w:t>
      </w:r>
      <w:r w:rsidRPr="007B003B">
        <w:rPr>
          <w:rFonts w:ascii="Avenir" w:eastAsia="Avenir" w:hAnsi="Avenir" w:cs="Avenir"/>
          <w:w w:val="105"/>
          <w:kern w:val="0"/>
          <w:sz w:val="27"/>
          <w:szCs w:val="27"/>
          <w14:ligatures w14:val="none"/>
        </w:rPr>
        <w:t>Emphasis</w:t>
      </w:r>
      <w:r w:rsidR="00536AFA">
        <w:rPr>
          <w:rFonts w:ascii="Avenir" w:eastAsia="Avenir" w:hAnsi="Avenir" w:cs="Avenir"/>
          <w:w w:val="105"/>
          <w:kern w:val="0"/>
          <w:sz w:val="27"/>
          <w:szCs w:val="27"/>
          <w14:ligatures w14:val="none"/>
        </w:rPr>
        <w:t>,</w:t>
      </w:r>
      <w:r w:rsidRPr="007B003B">
        <w:rPr>
          <w:rFonts w:ascii="Avenir" w:eastAsia="Avenir" w:hAnsi="Avenir" w:cs="Avenir"/>
          <w:spacing w:val="19"/>
          <w:w w:val="105"/>
          <w:kern w:val="0"/>
          <w:sz w:val="27"/>
          <w:szCs w:val="27"/>
          <w14:ligatures w14:val="none"/>
        </w:rPr>
        <w:t xml:space="preserve"> </w:t>
      </w:r>
      <w:r w:rsidRPr="007B003B">
        <w:rPr>
          <w:rFonts w:ascii="Avenir" w:eastAsia="Avenir" w:hAnsi="Avenir" w:cs="Avenir"/>
          <w:spacing w:val="-2"/>
          <w:w w:val="105"/>
          <w:kern w:val="0"/>
          <w:sz w:val="27"/>
          <w:szCs w:val="27"/>
          <w14:ligatures w14:val="none"/>
        </w:rPr>
        <w:t>Online</w:t>
      </w:r>
    </w:p>
    <w:p w14:paraId="347FB830" w14:textId="77777777" w:rsidR="00536AFA" w:rsidRDefault="007B003B" w:rsidP="00536AFA">
      <w:pPr>
        <w:widowControl w:val="0"/>
        <w:autoSpaceDE w:val="0"/>
        <w:autoSpaceDN w:val="0"/>
        <w:spacing w:before="169" w:after="0" w:line="240" w:lineRule="auto"/>
        <w:ind w:left="360"/>
        <w:jc w:val="center"/>
        <w:rPr>
          <w:rFonts w:ascii="Avenir" w:eastAsia="Avenir Book" w:hAnsi="Avenir Book" w:cs="Avenir Book"/>
          <w:i/>
          <w:kern w:val="0"/>
          <w:szCs w:val="22"/>
          <w14:ligatures w14:val="none"/>
        </w:rPr>
      </w:pPr>
      <w:r w:rsidRPr="007B003B">
        <w:rPr>
          <w:rFonts w:ascii="Avenir" w:eastAsia="Avenir Book" w:hAnsi="Avenir Book" w:cs="Avenir Book"/>
          <w:i/>
          <w:kern w:val="0"/>
          <w:szCs w:val="22"/>
          <w14:ligatures w14:val="none"/>
        </w:rPr>
        <w:t>Online Mathematics Education</w:t>
      </w:r>
      <w:r w:rsidRPr="007B003B">
        <w:rPr>
          <w:rFonts w:ascii="Avenir" w:eastAsia="Avenir Book" w:hAnsi="Avenir Book" w:cs="Avenir Book"/>
          <w:i/>
          <w:spacing w:val="-1"/>
          <w:kern w:val="0"/>
          <w:szCs w:val="22"/>
          <w14:ligatures w14:val="none"/>
        </w:rPr>
        <w:t xml:space="preserve"> </w:t>
      </w:r>
      <w:r w:rsidRPr="007B003B">
        <w:rPr>
          <w:rFonts w:ascii="Avenir" w:eastAsia="Avenir Book" w:hAnsi="Avenir Book" w:cs="Avenir Book"/>
          <w:i/>
          <w:spacing w:val="-2"/>
          <w:kern w:val="0"/>
          <w:szCs w:val="22"/>
          <w14:ligatures w14:val="none"/>
        </w:rPr>
        <w:t>cohort</w:t>
      </w:r>
    </w:p>
    <w:p w14:paraId="1E586D65" w14:textId="4CC81FFB" w:rsidR="007B003B" w:rsidRPr="007B003B" w:rsidRDefault="007B003B" w:rsidP="00536AFA">
      <w:pPr>
        <w:widowControl w:val="0"/>
        <w:autoSpaceDE w:val="0"/>
        <w:autoSpaceDN w:val="0"/>
        <w:spacing w:before="169" w:after="0" w:line="240" w:lineRule="auto"/>
        <w:jc w:val="center"/>
        <w:rPr>
          <w:rFonts w:ascii="Avenir" w:eastAsia="Avenir Book" w:hAnsi="Avenir Book" w:cs="Avenir Book"/>
          <w:i/>
          <w:kern w:val="0"/>
          <w:szCs w:val="22"/>
          <w14:ligatures w14:val="none"/>
        </w:rPr>
      </w:pPr>
      <w:r w:rsidRPr="007B003B">
        <w:rPr>
          <w:rFonts w:ascii="Avenir Book" w:eastAsia="Avenir Book" w:hAnsi="Avenir Book" w:cs="Avenir Book"/>
          <w:kern w:val="0"/>
          <w:sz w:val="22"/>
          <w:szCs w:val="22"/>
          <w14:ligatures w14:val="none"/>
        </w:rPr>
        <w:t>The</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kern w:val="0"/>
          <w:sz w:val="22"/>
          <w:szCs w:val="22"/>
          <w14:ligatures w14:val="none"/>
        </w:rPr>
        <w:t>Master</w:t>
      </w:r>
      <w:r w:rsidRPr="007B003B">
        <w:rPr>
          <w:rFonts w:ascii="Avenir Book" w:eastAsia="Avenir Book" w:hAnsi="Avenir Book" w:cs="Avenir Book"/>
          <w:spacing w:val="-5"/>
          <w:kern w:val="0"/>
          <w:sz w:val="22"/>
          <w:szCs w:val="22"/>
          <w14:ligatures w14:val="none"/>
        </w:rPr>
        <w:t xml:space="preserve"> </w:t>
      </w:r>
      <w:r w:rsidRPr="007B003B">
        <w:rPr>
          <w:rFonts w:ascii="Avenir Book" w:eastAsia="Avenir Book" w:hAnsi="Avenir Book" w:cs="Avenir Book"/>
          <w:kern w:val="0"/>
          <w:sz w:val="22"/>
          <w:szCs w:val="22"/>
          <w14:ligatures w14:val="none"/>
        </w:rPr>
        <w:t>of</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kern w:val="0"/>
          <w:sz w:val="22"/>
          <w:szCs w:val="22"/>
          <w14:ligatures w14:val="none"/>
        </w:rPr>
        <w:t>Education</w:t>
      </w:r>
      <w:r w:rsidRPr="007B003B">
        <w:rPr>
          <w:rFonts w:ascii="Avenir Book" w:eastAsia="Avenir Book" w:hAnsi="Avenir Book" w:cs="Avenir Book"/>
          <w:spacing w:val="-5"/>
          <w:kern w:val="0"/>
          <w:sz w:val="22"/>
          <w:szCs w:val="22"/>
          <w14:ligatures w14:val="none"/>
        </w:rPr>
        <w:t xml:space="preserve"> </w:t>
      </w:r>
      <w:r w:rsidRPr="007B003B">
        <w:rPr>
          <w:rFonts w:ascii="Avenir Book" w:eastAsia="Avenir Book" w:hAnsi="Avenir Book" w:cs="Avenir Book"/>
          <w:kern w:val="0"/>
          <w:sz w:val="22"/>
          <w:szCs w:val="22"/>
          <w14:ligatures w14:val="none"/>
        </w:rPr>
        <w:t>(M.Ed.)</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kern w:val="0"/>
          <w:sz w:val="22"/>
          <w:szCs w:val="22"/>
          <w14:ligatures w14:val="none"/>
        </w:rPr>
        <w:t>degree</w:t>
      </w:r>
      <w:r w:rsidRPr="007B003B">
        <w:rPr>
          <w:rFonts w:ascii="Avenir Book" w:eastAsia="Avenir Book" w:hAnsi="Avenir Book" w:cs="Avenir Book"/>
          <w:spacing w:val="-5"/>
          <w:kern w:val="0"/>
          <w:sz w:val="22"/>
          <w:szCs w:val="22"/>
          <w14:ligatures w14:val="none"/>
        </w:rPr>
        <w:t xml:space="preserve"> </w:t>
      </w:r>
      <w:r w:rsidRPr="007B003B">
        <w:rPr>
          <w:rFonts w:ascii="Avenir Book" w:eastAsia="Avenir Book" w:hAnsi="Avenir Book" w:cs="Avenir Book"/>
          <w:kern w:val="0"/>
          <w:sz w:val="22"/>
          <w:szCs w:val="22"/>
          <w14:ligatures w14:val="none"/>
        </w:rPr>
        <w:t>requires</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kern w:val="0"/>
          <w:sz w:val="22"/>
          <w:szCs w:val="22"/>
          <w14:ligatures w14:val="none"/>
        </w:rPr>
        <w:t>36</w:t>
      </w:r>
      <w:r w:rsidRPr="007B003B">
        <w:rPr>
          <w:rFonts w:ascii="Avenir Book" w:eastAsia="Avenir Book" w:hAnsi="Avenir Book" w:cs="Avenir Book"/>
          <w:spacing w:val="-5"/>
          <w:kern w:val="0"/>
          <w:sz w:val="22"/>
          <w:szCs w:val="22"/>
          <w14:ligatures w14:val="none"/>
        </w:rPr>
        <w:t xml:space="preserve"> </w:t>
      </w:r>
      <w:r w:rsidRPr="007B003B">
        <w:rPr>
          <w:rFonts w:ascii="Avenir Book" w:eastAsia="Avenir Book" w:hAnsi="Avenir Book" w:cs="Avenir Book"/>
          <w:kern w:val="0"/>
          <w:sz w:val="22"/>
          <w:szCs w:val="22"/>
          <w14:ligatures w14:val="none"/>
        </w:rPr>
        <w:t>credit</w:t>
      </w:r>
      <w:r w:rsidRPr="007B003B">
        <w:rPr>
          <w:rFonts w:ascii="Avenir Book" w:eastAsia="Avenir Book" w:hAnsi="Avenir Book" w:cs="Avenir Book"/>
          <w:spacing w:val="-5"/>
          <w:kern w:val="0"/>
          <w:sz w:val="22"/>
          <w:szCs w:val="22"/>
          <w14:ligatures w14:val="none"/>
        </w:rPr>
        <w:t xml:space="preserve"> </w:t>
      </w:r>
      <w:r w:rsidRPr="007B003B">
        <w:rPr>
          <w:rFonts w:ascii="Avenir Book" w:eastAsia="Avenir Book" w:hAnsi="Avenir Book" w:cs="Avenir Book"/>
          <w:spacing w:val="-2"/>
          <w:kern w:val="0"/>
          <w:sz w:val="22"/>
          <w:szCs w:val="22"/>
          <w14:ligatures w14:val="none"/>
        </w:rPr>
        <w:t>hours.</w:t>
      </w:r>
    </w:p>
    <w:p w14:paraId="41697EAD" w14:textId="77777777" w:rsidR="007B003B" w:rsidRPr="007B003B" w:rsidRDefault="007B003B" w:rsidP="007B003B">
      <w:pPr>
        <w:widowControl w:val="0"/>
        <w:autoSpaceDE w:val="0"/>
        <w:autoSpaceDN w:val="0"/>
        <w:spacing w:before="6" w:after="0" w:line="240" w:lineRule="auto"/>
        <w:rPr>
          <w:rFonts w:ascii="Avenir Book" w:eastAsia="Avenir Book" w:hAnsi="Avenir Book" w:cs="Avenir Book"/>
          <w:kern w:val="0"/>
          <w:sz w:val="13"/>
          <w:szCs w:val="22"/>
          <w14:ligatures w14:val="none"/>
        </w:rPr>
      </w:pPr>
    </w:p>
    <w:tbl>
      <w:tblPr>
        <w:tblW w:w="10539" w:type="dxa"/>
        <w:tblInd w:w="-908" w:type="dxa"/>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CellMar>
          <w:left w:w="0" w:type="dxa"/>
          <w:right w:w="0" w:type="dxa"/>
        </w:tblCellMar>
        <w:tblLook w:val="01E0" w:firstRow="1" w:lastRow="1" w:firstColumn="1" w:lastColumn="1" w:noHBand="0" w:noVBand="0"/>
      </w:tblPr>
      <w:tblGrid>
        <w:gridCol w:w="2895"/>
        <w:gridCol w:w="4137"/>
        <w:gridCol w:w="1439"/>
        <w:gridCol w:w="2068"/>
      </w:tblGrid>
      <w:tr w:rsidR="007B003B" w:rsidRPr="007B003B" w14:paraId="4B3BD96A" w14:textId="77777777" w:rsidTr="007B003B">
        <w:trPr>
          <w:trHeight w:val="1002"/>
        </w:trPr>
        <w:tc>
          <w:tcPr>
            <w:tcW w:w="10539" w:type="dxa"/>
            <w:gridSpan w:val="4"/>
            <w:shd w:val="clear" w:color="auto" w:fill="5A0000"/>
          </w:tcPr>
          <w:p w14:paraId="072D9B87"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color w:val="FFFFFF"/>
                <w:kern w:val="0"/>
                <w:sz w:val="22"/>
                <w:szCs w:val="22"/>
                <w14:ligatures w14:val="none"/>
              </w:rPr>
              <w:t>Required</w:t>
            </w:r>
            <w:r w:rsidRPr="007B003B">
              <w:rPr>
                <w:rFonts w:ascii="Avenir Book" w:eastAsia="Avenir Book" w:hAnsi="Avenir Book" w:cs="Avenir Book"/>
                <w:color w:val="FFFFFF"/>
                <w:spacing w:val="-6"/>
                <w:kern w:val="0"/>
                <w:sz w:val="22"/>
                <w:szCs w:val="22"/>
                <w14:ligatures w14:val="none"/>
              </w:rPr>
              <w:t xml:space="preserve"> </w:t>
            </w:r>
            <w:r w:rsidRPr="007B003B">
              <w:rPr>
                <w:rFonts w:ascii="Avenir Book" w:eastAsia="Avenir Book" w:hAnsi="Avenir Book" w:cs="Avenir Book"/>
                <w:color w:val="FFFFFF"/>
                <w:kern w:val="0"/>
                <w:sz w:val="22"/>
                <w:szCs w:val="22"/>
                <w14:ligatures w14:val="none"/>
              </w:rPr>
              <w:t>Core</w:t>
            </w:r>
            <w:r w:rsidRPr="007B003B">
              <w:rPr>
                <w:rFonts w:ascii="Avenir Book" w:eastAsia="Avenir Book" w:hAnsi="Avenir Book" w:cs="Avenir Book"/>
                <w:color w:val="FFFFFF"/>
                <w:spacing w:val="-6"/>
                <w:kern w:val="0"/>
                <w:sz w:val="22"/>
                <w:szCs w:val="22"/>
                <w14:ligatures w14:val="none"/>
              </w:rPr>
              <w:t xml:space="preserve"> </w:t>
            </w:r>
            <w:r w:rsidRPr="007B003B">
              <w:rPr>
                <w:rFonts w:ascii="Avenir Book" w:eastAsia="Avenir Book" w:hAnsi="Avenir Book" w:cs="Avenir Book"/>
                <w:color w:val="FFFFFF"/>
                <w:spacing w:val="-2"/>
                <w:kern w:val="0"/>
                <w:sz w:val="22"/>
                <w:szCs w:val="22"/>
                <w14:ligatures w14:val="none"/>
              </w:rPr>
              <w:t>Courses</w:t>
            </w:r>
          </w:p>
          <w:p w14:paraId="7BB43400" w14:textId="77777777" w:rsidR="007B003B" w:rsidRPr="007B003B" w:rsidRDefault="007B003B" w:rsidP="007B003B">
            <w:pPr>
              <w:widowControl w:val="0"/>
              <w:tabs>
                <w:tab w:val="left" w:pos="3099"/>
                <w:tab w:val="left" w:pos="5854"/>
                <w:tab w:val="left" w:pos="7449"/>
              </w:tabs>
              <w:autoSpaceDE w:val="0"/>
              <w:autoSpaceDN w:val="0"/>
              <w:spacing w:before="261"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color w:val="FFFFFF"/>
                <w:kern w:val="0"/>
                <w:sz w:val="22"/>
                <w:szCs w:val="22"/>
                <w14:ligatures w14:val="none"/>
              </w:rPr>
              <w:t>Course</w:t>
            </w:r>
            <w:r w:rsidRPr="007B003B">
              <w:rPr>
                <w:rFonts w:ascii="Avenir Book" w:eastAsia="Avenir Book" w:hAnsi="Avenir Book" w:cs="Avenir Book"/>
                <w:color w:val="FFFFFF"/>
                <w:spacing w:val="-6"/>
                <w:kern w:val="0"/>
                <w:sz w:val="22"/>
                <w:szCs w:val="22"/>
                <w14:ligatures w14:val="none"/>
              </w:rPr>
              <w:t xml:space="preserve"> </w:t>
            </w:r>
            <w:r w:rsidRPr="007B003B">
              <w:rPr>
                <w:rFonts w:ascii="Avenir Book" w:eastAsia="Avenir Book" w:hAnsi="Avenir Book" w:cs="Avenir Book"/>
                <w:color w:val="FFFFFF"/>
                <w:spacing w:val="-2"/>
                <w:kern w:val="0"/>
                <w:sz w:val="22"/>
                <w:szCs w:val="22"/>
                <w14:ligatures w14:val="none"/>
              </w:rPr>
              <w:t>Prefix</w:t>
            </w:r>
            <w:r w:rsidRPr="007B003B">
              <w:rPr>
                <w:rFonts w:ascii="Avenir Book" w:eastAsia="Avenir Book" w:hAnsi="Avenir Book" w:cs="Avenir Book"/>
                <w:color w:val="FFFFFF"/>
                <w:kern w:val="0"/>
                <w:sz w:val="22"/>
                <w:szCs w:val="22"/>
                <w14:ligatures w14:val="none"/>
              </w:rPr>
              <w:tab/>
              <w:t>Course</w:t>
            </w:r>
            <w:r w:rsidRPr="007B003B">
              <w:rPr>
                <w:rFonts w:ascii="Avenir Book" w:eastAsia="Avenir Book" w:hAnsi="Avenir Book" w:cs="Avenir Book"/>
                <w:color w:val="FFFFFF"/>
                <w:spacing w:val="-6"/>
                <w:kern w:val="0"/>
                <w:sz w:val="22"/>
                <w:szCs w:val="22"/>
                <w14:ligatures w14:val="none"/>
              </w:rPr>
              <w:t xml:space="preserve"> </w:t>
            </w:r>
            <w:r w:rsidRPr="007B003B">
              <w:rPr>
                <w:rFonts w:ascii="Avenir Book" w:eastAsia="Avenir Book" w:hAnsi="Avenir Book" w:cs="Avenir Book"/>
                <w:color w:val="FFFFFF"/>
                <w:spacing w:val="-2"/>
                <w:kern w:val="0"/>
                <w:sz w:val="22"/>
                <w:szCs w:val="22"/>
                <w14:ligatures w14:val="none"/>
              </w:rPr>
              <w:t>Title</w:t>
            </w:r>
            <w:r w:rsidRPr="007B003B">
              <w:rPr>
                <w:rFonts w:ascii="Avenir Book" w:eastAsia="Avenir Book" w:hAnsi="Avenir Book" w:cs="Avenir Book"/>
                <w:color w:val="FFFFFF"/>
                <w:kern w:val="0"/>
                <w:sz w:val="22"/>
                <w:szCs w:val="22"/>
                <w14:ligatures w14:val="none"/>
              </w:rPr>
              <w:tab/>
              <w:t>Credit</w:t>
            </w:r>
            <w:r w:rsidRPr="007B003B">
              <w:rPr>
                <w:rFonts w:ascii="Avenir Book" w:eastAsia="Avenir Book" w:hAnsi="Avenir Book" w:cs="Avenir Book"/>
                <w:color w:val="FFFFFF"/>
                <w:spacing w:val="-8"/>
                <w:kern w:val="0"/>
                <w:sz w:val="22"/>
                <w:szCs w:val="22"/>
                <w14:ligatures w14:val="none"/>
              </w:rPr>
              <w:t xml:space="preserve"> </w:t>
            </w:r>
            <w:r w:rsidRPr="007B003B">
              <w:rPr>
                <w:rFonts w:ascii="Avenir Book" w:eastAsia="Avenir Book" w:hAnsi="Avenir Book" w:cs="Avenir Book"/>
                <w:color w:val="FFFFFF"/>
                <w:spacing w:val="-4"/>
                <w:kern w:val="0"/>
                <w:sz w:val="22"/>
                <w:szCs w:val="22"/>
                <w14:ligatures w14:val="none"/>
              </w:rPr>
              <w:t>Hours</w:t>
            </w:r>
            <w:r w:rsidRPr="007B003B">
              <w:rPr>
                <w:rFonts w:ascii="Avenir Book" w:eastAsia="Avenir Book" w:hAnsi="Avenir Book" w:cs="Avenir Book"/>
                <w:color w:val="FFFFFF"/>
                <w:kern w:val="0"/>
                <w:sz w:val="22"/>
                <w:szCs w:val="22"/>
                <w14:ligatures w14:val="none"/>
              </w:rPr>
              <w:tab/>
              <w:t>Semester</w:t>
            </w:r>
            <w:r w:rsidRPr="007B003B">
              <w:rPr>
                <w:rFonts w:ascii="Avenir Book" w:eastAsia="Avenir Book" w:hAnsi="Avenir Book" w:cs="Avenir Book"/>
                <w:color w:val="FFFFFF"/>
                <w:spacing w:val="-8"/>
                <w:kern w:val="0"/>
                <w:sz w:val="22"/>
                <w:szCs w:val="22"/>
                <w14:ligatures w14:val="none"/>
              </w:rPr>
              <w:t xml:space="preserve"> </w:t>
            </w:r>
            <w:r w:rsidRPr="007B003B">
              <w:rPr>
                <w:rFonts w:ascii="Avenir Book" w:eastAsia="Avenir Book" w:hAnsi="Avenir Book" w:cs="Avenir Book"/>
                <w:color w:val="FFFFFF"/>
                <w:spacing w:val="-2"/>
                <w:kern w:val="0"/>
                <w:sz w:val="22"/>
                <w:szCs w:val="22"/>
                <w14:ligatures w14:val="none"/>
              </w:rPr>
              <w:t>Taken</w:t>
            </w:r>
          </w:p>
        </w:tc>
      </w:tr>
      <w:tr w:rsidR="007B003B" w:rsidRPr="007B003B" w14:paraId="1BD79DFD" w14:textId="77777777" w:rsidTr="007B003B">
        <w:trPr>
          <w:trHeight w:val="421"/>
        </w:trPr>
        <w:tc>
          <w:tcPr>
            <w:tcW w:w="2895" w:type="dxa"/>
          </w:tcPr>
          <w:p w14:paraId="52108342"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spacing w:val="-5"/>
                <w:kern w:val="0"/>
                <w:sz w:val="22"/>
                <w:szCs w:val="22"/>
                <w14:ligatures w14:val="none"/>
              </w:rPr>
              <w:t>602</w:t>
            </w:r>
          </w:p>
        </w:tc>
        <w:tc>
          <w:tcPr>
            <w:tcW w:w="4137" w:type="dxa"/>
          </w:tcPr>
          <w:p w14:paraId="5E886D51" w14:textId="77777777" w:rsidR="007B003B" w:rsidRPr="007B003B" w:rsidRDefault="007B003B" w:rsidP="007B003B">
            <w:pPr>
              <w:widowControl w:val="0"/>
              <w:autoSpaceDE w:val="0"/>
              <w:autoSpaceDN w:val="0"/>
              <w:spacing w:after="0" w:line="240" w:lineRule="auto"/>
              <w:ind w:left="7"/>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Cultural</w:t>
            </w:r>
            <w:r w:rsidRPr="007B003B">
              <w:rPr>
                <w:rFonts w:ascii="Avenir Book" w:eastAsia="Avenir Book" w:hAnsi="Avenir Book" w:cs="Avenir Book"/>
                <w:spacing w:val="-7"/>
                <w:kern w:val="0"/>
                <w:sz w:val="22"/>
                <w:szCs w:val="22"/>
                <w14:ligatures w14:val="none"/>
              </w:rPr>
              <w:t xml:space="preserve"> </w:t>
            </w:r>
            <w:r w:rsidRPr="007B003B">
              <w:rPr>
                <w:rFonts w:ascii="Avenir Book" w:eastAsia="Avenir Book" w:hAnsi="Avenir Book" w:cs="Avenir Book"/>
                <w:kern w:val="0"/>
                <w:sz w:val="22"/>
                <w:szCs w:val="22"/>
                <w14:ligatures w14:val="none"/>
              </w:rPr>
              <w:t>Foundations</w:t>
            </w:r>
            <w:r w:rsidRPr="007B003B">
              <w:rPr>
                <w:rFonts w:ascii="Avenir Book" w:eastAsia="Avenir Book" w:hAnsi="Avenir Book" w:cs="Avenir Book"/>
                <w:spacing w:val="-7"/>
                <w:kern w:val="0"/>
                <w:sz w:val="22"/>
                <w:szCs w:val="22"/>
                <w14:ligatures w14:val="none"/>
              </w:rPr>
              <w:t xml:space="preserve"> </w:t>
            </w:r>
            <w:r w:rsidRPr="007B003B">
              <w:rPr>
                <w:rFonts w:ascii="Avenir Book" w:eastAsia="Avenir Book" w:hAnsi="Avenir Book" w:cs="Avenir Book"/>
                <w:kern w:val="0"/>
                <w:sz w:val="22"/>
                <w:szCs w:val="22"/>
                <w14:ligatures w14:val="none"/>
              </w:rPr>
              <w:t>of</w:t>
            </w:r>
            <w:r w:rsidRPr="007B003B">
              <w:rPr>
                <w:rFonts w:ascii="Avenir Book" w:eastAsia="Avenir Book" w:hAnsi="Avenir Book" w:cs="Avenir Book"/>
                <w:spacing w:val="-7"/>
                <w:kern w:val="0"/>
                <w:sz w:val="22"/>
                <w:szCs w:val="22"/>
                <w14:ligatures w14:val="none"/>
              </w:rPr>
              <w:t xml:space="preserve"> </w:t>
            </w:r>
            <w:r w:rsidRPr="007B003B">
              <w:rPr>
                <w:rFonts w:ascii="Avenir Book" w:eastAsia="Avenir Book" w:hAnsi="Avenir Book" w:cs="Avenir Book"/>
                <w:spacing w:val="-2"/>
                <w:kern w:val="0"/>
                <w:sz w:val="22"/>
                <w:szCs w:val="22"/>
                <w14:ligatures w14:val="none"/>
              </w:rPr>
              <w:t>Education</w:t>
            </w:r>
          </w:p>
        </w:tc>
        <w:tc>
          <w:tcPr>
            <w:tcW w:w="1439" w:type="dxa"/>
          </w:tcPr>
          <w:p w14:paraId="32D69D4F" w14:textId="77777777" w:rsidR="007B003B" w:rsidRPr="007B003B" w:rsidRDefault="007B003B" w:rsidP="007B003B">
            <w:pPr>
              <w:widowControl w:val="0"/>
              <w:autoSpaceDE w:val="0"/>
              <w:autoSpaceDN w:val="0"/>
              <w:spacing w:after="0" w:line="240" w:lineRule="auto"/>
              <w:ind w:left="17"/>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8" w:type="dxa"/>
          </w:tcPr>
          <w:p w14:paraId="6E5DB437" w14:textId="77777777" w:rsidR="007B003B" w:rsidRPr="007B003B" w:rsidRDefault="007B003B" w:rsidP="007B003B">
            <w:pPr>
              <w:widowControl w:val="0"/>
              <w:autoSpaceDE w:val="0"/>
              <w:autoSpaceDN w:val="0"/>
              <w:spacing w:after="0" w:line="240" w:lineRule="auto"/>
              <w:ind w:left="20" w:right="1"/>
              <w:jc w:val="center"/>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spacing w:val="-4"/>
                <w:kern w:val="0"/>
                <w:sz w:val="22"/>
                <w:szCs w:val="22"/>
                <w14:ligatures w14:val="none"/>
              </w:rPr>
              <w:t>Four</w:t>
            </w:r>
          </w:p>
        </w:tc>
      </w:tr>
      <w:tr w:rsidR="007B003B" w:rsidRPr="007B003B" w14:paraId="5A4BD320" w14:textId="77777777" w:rsidTr="007B003B">
        <w:trPr>
          <w:trHeight w:val="417"/>
        </w:trPr>
        <w:tc>
          <w:tcPr>
            <w:tcW w:w="2895" w:type="dxa"/>
          </w:tcPr>
          <w:p w14:paraId="39D4BE10"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spacing w:val="-5"/>
                <w:kern w:val="0"/>
                <w:sz w:val="22"/>
                <w:szCs w:val="22"/>
                <w14:ligatures w14:val="none"/>
              </w:rPr>
              <w:t>644</w:t>
            </w:r>
          </w:p>
        </w:tc>
        <w:tc>
          <w:tcPr>
            <w:tcW w:w="4137" w:type="dxa"/>
          </w:tcPr>
          <w:p w14:paraId="318C4CC5" w14:textId="77777777" w:rsidR="007B003B" w:rsidRPr="007B003B" w:rsidRDefault="007B003B" w:rsidP="007B003B">
            <w:pPr>
              <w:widowControl w:val="0"/>
              <w:autoSpaceDE w:val="0"/>
              <w:autoSpaceDN w:val="0"/>
              <w:spacing w:after="0" w:line="240" w:lineRule="auto"/>
              <w:ind w:left="7"/>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Curriculum</w:t>
            </w:r>
            <w:r w:rsidRPr="007B003B">
              <w:rPr>
                <w:rFonts w:ascii="Avenir Book" w:eastAsia="Avenir Book" w:hAnsi="Avenir Book" w:cs="Avenir Book"/>
                <w:spacing w:val="-10"/>
                <w:kern w:val="0"/>
                <w:sz w:val="22"/>
                <w:szCs w:val="22"/>
                <w14:ligatures w14:val="none"/>
              </w:rPr>
              <w:t xml:space="preserve"> </w:t>
            </w:r>
            <w:r w:rsidRPr="007B003B">
              <w:rPr>
                <w:rFonts w:ascii="Avenir Book" w:eastAsia="Avenir Book" w:hAnsi="Avenir Book" w:cs="Avenir Book"/>
                <w:spacing w:val="-2"/>
                <w:kern w:val="0"/>
                <w:sz w:val="22"/>
                <w:szCs w:val="22"/>
                <w14:ligatures w14:val="none"/>
              </w:rPr>
              <w:t>Development</w:t>
            </w:r>
          </w:p>
        </w:tc>
        <w:tc>
          <w:tcPr>
            <w:tcW w:w="1439" w:type="dxa"/>
          </w:tcPr>
          <w:p w14:paraId="6E69FD0D" w14:textId="77777777" w:rsidR="007B003B" w:rsidRPr="007B003B" w:rsidRDefault="007B003B" w:rsidP="007B003B">
            <w:pPr>
              <w:widowControl w:val="0"/>
              <w:autoSpaceDE w:val="0"/>
              <w:autoSpaceDN w:val="0"/>
              <w:spacing w:after="0" w:line="240" w:lineRule="auto"/>
              <w:ind w:left="17"/>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8" w:type="dxa"/>
          </w:tcPr>
          <w:p w14:paraId="731DD39B" w14:textId="77777777" w:rsidR="007B003B" w:rsidRPr="007B003B" w:rsidRDefault="007B003B" w:rsidP="007B003B">
            <w:pPr>
              <w:widowControl w:val="0"/>
              <w:autoSpaceDE w:val="0"/>
              <w:autoSpaceDN w:val="0"/>
              <w:spacing w:after="0" w:line="240" w:lineRule="auto"/>
              <w:ind w:left="20" w:right="1"/>
              <w:jc w:val="center"/>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spacing w:val="-4"/>
                <w:kern w:val="0"/>
                <w:sz w:val="22"/>
                <w:szCs w:val="22"/>
                <w14:ligatures w14:val="none"/>
              </w:rPr>
              <w:t>Four</w:t>
            </w:r>
          </w:p>
        </w:tc>
      </w:tr>
      <w:tr w:rsidR="007B003B" w:rsidRPr="007B003B" w14:paraId="7330989D" w14:textId="77777777" w:rsidTr="007B003B">
        <w:trPr>
          <w:trHeight w:val="421"/>
        </w:trPr>
        <w:tc>
          <w:tcPr>
            <w:tcW w:w="2895" w:type="dxa"/>
          </w:tcPr>
          <w:p w14:paraId="29EF492B"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spacing w:val="-5"/>
                <w:kern w:val="0"/>
                <w:sz w:val="22"/>
                <w:szCs w:val="22"/>
                <w14:ligatures w14:val="none"/>
              </w:rPr>
              <w:t>673</w:t>
            </w:r>
          </w:p>
        </w:tc>
        <w:tc>
          <w:tcPr>
            <w:tcW w:w="4137" w:type="dxa"/>
          </w:tcPr>
          <w:p w14:paraId="5BD6C897" w14:textId="77777777" w:rsidR="007B003B" w:rsidRPr="007B003B" w:rsidRDefault="007B003B" w:rsidP="007B003B">
            <w:pPr>
              <w:widowControl w:val="0"/>
              <w:autoSpaceDE w:val="0"/>
              <w:autoSpaceDN w:val="0"/>
              <w:spacing w:after="0" w:line="240" w:lineRule="auto"/>
              <w:ind w:left="7"/>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Analysis</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kern w:val="0"/>
                <w:sz w:val="22"/>
                <w:szCs w:val="22"/>
                <w14:ligatures w14:val="none"/>
              </w:rPr>
              <w:t>of</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kern w:val="0"/>
                <w:sz w:val="22"/>
                <w:szCs w:val="22"/>
                <w14:ligatures w14:val="none"/>
              </w:rPr>
              <w:t>Teaching</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spacing w:val="-2"/>
                <w:kern w:val="0"/>
                <w:sz w:val="22"/>
                <w:szCs w:val="22"/>
                <w14:ligatures w14:val="none"/>
              </w:rPr>
              <w:t>Behavior</w:t>
            </w:r>
          </w:p>
        </w:tc>
        <w:tc>
          <w:tcPr>
            <w:tcW w:w="1439" w:type="dxa"/>
          </w:tcPr>
          <w:p w14:paraId="59DA3E1E" w14:textId="77777777" w:rsidR="007B003B" w:rsidRPr="007B003B" w:rsidRDefault="007B003B" w:rsidP="007B003B">
            <w:pPr>
              <w:widowControl w:val="0"/>
              <w:autoSpaceDE w:val="0"/>
              <w:autoSpaceDN w:val="0"/>
              <w:spacing w:after="0" w:line="240" w:lineRule="auto"/>
              <w:ind w:left="17"/>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8" w:type="dxa"/>
          </w:tcPr>
          <w:p w14:paraId="248DE901" w14:textId="77777777" w:rsidR="007B003B" w:rsidRPr="007B003B" w:rsidRDefault="007B003B" w:rsidP="007B003B">
            <w:pPr>
              <w:widowControl w:val="0"/>
              <w:autoSpaceDE w:val="0"/>
              <w:autoSpaceDN w:val="0"/>
              <w:spacing w:after="0" w:line="240" w:lineRule="auto"/>
              <w:ind w:left="20" w:right="1"/>
              <w:jc w:val="center"/>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spacing w:val="-4"/>
                <w:kern w:val="0"/>
                <w:sz w:val="22"/>
                <w:szCs w:val="22"/>
                <w14:ligatures w14:val="none"/>
              </w:rPr>
              <w:t>Five</w:t>
            </w:r>
          </w:p>
        </w:tc>
      </w:tr>
      <w:tr w:rsidR="007B003B" w:rsidRPr="007B003B" w14:paraId="7033505F" w14:textId="77777777" w:rsidTr="007B003B">
        <w:trPr>
          <w:trHeight w:val="657"/>
        </w:trPr>
        <w:tc>
          <w:tcPr>
            <w:tcW w:w="2895" w:type="dxa"/>
          </w:tcPr>
          <w:p w14:paraId="2A5BA34A" w14:textId="77777777" w:rsidR="007B003B" w:rsidRPr="007B003B" w:rsidRDefault="007B003B" w:rsidP="007B003B">
            <w:pPr>
              <w:widowControl w:val="0"/>
              <w:autoSpaceDE w:val="0"/>
              <w:autoSpaceDN w:val="0"/>
              <w:spacing w:before="87"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spacing w:val="-5"/>
                <w:kern w:val="0"/>
                <w:sz w:val="22"/>
                <w:szCs w:val="22"/>
                <w14:ligatures w14:val="none"/>
              </w:rPr>
              <w:t>634</w:t>
            </w:r>
          </w:p>
        </w:tc>
        <w:tc>
          <w:tcPr>
            <w:tcW w:w="4137" w:type="dxa"/>
          </w:tcPr>
          <w:p w14:paraId="18942913" w14:textId="77777777" w:rsidR="007B003B" w:rsidRPr="007B003B" w:rsidRDefault="007B003B" w:rsidP="007B003B">
            <w:pPr>
              <w:widowControl w:val="0"/>
              <w:autoSpaceDE w:val="0"/>
              <w:autoSpaceDN w:val="0"/>
              <w:spacing w:after="0" w:line="240" w:lineRule="auto"/>
              <w:ind w:left="7"/>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Reflective</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kern w:val="0"/>
                <w:sz w:val="22"/>
                <w:szCs w:val="22"/>
                <w14:ligatures w14:val="none"/>
              </w:rPr>
              <w:t>Inquiry</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kern w:val="0"/>
                <w:sz w:val="22"/>
                <w:szCs w:val="22"/>
                <w14:ligatures w14:val="none"/>
              </w:rPr>
              <w:t>(required</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kern w:val="0"/>
                <w:sz w:val="22"/>
                <w:szCs w:val="22"/>
                <w14:ligatures w14:val="none"/>
              </w:rPr>
              <w:t>during</w:t>
            </w:r>
            <w:r w:rsidRPr="007B003B">
              <w:rPr>
                <w:rFonts w:ascii="Avenir Book" w:eastAsia="Avenir Book" w:hAnsi="Avenir Book" w:cs="Avenir Book"/>
                <w:spacing w:val="-7"/>
                <w:kern w:val="0"/>
                <w:sz w:val="22"/>
                <w:szCs w:val="22"/>
                <w14:ligatures w14:val="none"/>
              </w:rPr>
              <w:t xml:space="preserve"> </w:t>
            </w:r>
            <w:r w:rsidRPr="007B003B">
              <w:rPr>
                <w:rFonts w:ascii="Avenir Book" w:eastAsia="Avenir Book" w:hAnsi="Avenir Book" w:cs="Avenir Book"/>
                <w:spacing w:val="-2"/>
                <w:kern w:val="0"/>
                <w:sz w:val="22"/>
                <w:szCs w:val="22"/>
                <w14:ligatures w14:val="none"/>
              </w:rPr>
              <w:t>final</w:t>
            </w:r>
          </w:p>
          <w:p w14:paraId="06F8738E" w14:textId="77777777" w:rsidR="007B003B" w:rsidRPr="007B003B" w:rsidRDefault="007B003B" w:rsidP="007B003B">
            <w:pPr>
              <w:widowControl w:val="0"/>
              <w:autoSpaceDE w:val="0"/>
              <w:autoSpaceDN w:val="0"/>
              <w:spacing w:before="26" w:after="0" w:line="240" w:lineRule="auto"/>
              <w:ind w:left="7"/>
              <w:rPr>
                <w:rFonts w:ascii="Avenir Book" w:eastAsia="Avenir Book" w:hAnsi="Avenir Book" w:cs="Avenir Book"/>
                <w:kern w:val="0"/>
                <w:sz w:val="22"/>
                <w:szCs w:val="22"/>
                <w14:ligatures w14:val="none"/>
              </w:rPr>
            </w:pPr>
            <w:r w:rsidRPr="007B003B">
              <w:rPr>
                <w:rFonts w:ascii="Avenir Book" w:eastAsia="Avenir Book" w:hAnsi="Avenir Book" w:cs="Avenir Book"/>
                <w:spacing w:val="-2"/>
                <w:kern w:val="0"/>
                <w:sz w:val="22"/>
                <w:szCs w:val="22"/>
                <w14:ligatures w14:val="none"/>
              </w:rPr>
              <w:t>semester)</w:t>
            </w:r>
          </w:p>
        </w:tc>
        <w:tc>
          <w:tcPr>
            <w:tcW w:w="1439" w:type="dxa"/>
          </w:tcPr>
          <w:p w14:paraId="0475C42A" w14:textId="77777777" w:rsidR="007B003B" w:rsidRPr="007B003B" w:rsidRDefault="007B003B" w:rsidP="007B003B">
            <w:pPr>
              <w:widowControl w:val="0"/>
              <w:autoSpaceDE w:val="0"/>
              <w:autoSpaceDN w:val="0"/>
              <w:spacing w:before="87" w:after="0" w:line="240" w:lineRule="auto"/>
              <w:ind w:left="17"/>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8" w:type="dxa"/>
          </w:tcPr>
          <w:p w14:paraId="34F32DDD" w14:textId="77777777" w:rsidR="007B003B" w:rsidRPr="007B003B" w:rsidRDefault="007B003B" w:rsidP="007B003B">
            <w:pPr>
              <w:widowControl w:val="0"/>
              <w:autoSpaceDE w:val="0"/>
              <w:autoSpaceDN w:val="0"/>
              <w:spacing w:after="0" w:line="240" w:lineRule="auto"/>
              <w:ind w:left="20"/>
              <w:jc w:val="center"/>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spacing w:val="-5"/>
                <w:kern w:val="0"/>
                <w:sz w:val="22"/>
                <w:szCs w:val="22"/>
                <w14:ligatures w14:val="none"/>
              </w:rPr>
              <w:t>Six</w:t>
            </w:r>
          </w:p>
        </w:tc>
      </w:tr>
      <w:tr w:rsidR="007B003B" w:rsidRPr="007B003B" w14:paraId="5197E001" w14:textId="77777777" w:rsidTr="007B003B">
        <w:trPr>
          <w:trHeight w:val="421"/>
        </w:trPr>
        <w:tc>
          <w:tcPr>
            <w:tcW w:w="7032" w:type="dxa"/>
            <w:gridSpan w:val="2"/>
            <w:shd w:val="clear" w:color="auto" w:fill="D9D9D9"/>
          </w:tcPr>
          <w:p w14:paraId="7B9F4B96" w14:textId="77777777" w:rsidR="007B003B" w:rsidRPr="007B003B" w:rsidRDefault="007B003B" w:rsidP="007B003B">
            <w:pPr>
              <w:widowControl w:val="0"/>
              <w:autoSpaceDE w:val="0"/>
              <w:autoSpaceDN w:val="0"/>
              <w:spacing w:after="0" w:line="240" w:lineRule="auto"/>
              <w:rPr>
                <w:rFonts w:ascii="Times New Roman" w:eastAsia="Avenir Book" w:hAnsi="Avenir Book" w:cs="Avenir Book"/>
                <w:kern w:val="0"/>
                <w:sz w:val="22"/>
                <w:szCs w:val="22"/>
                <w14:ligatures w14:val="none"/>
              </w:rPr>
            </w:pPr>
          </w:p>
        </w:tc>
        <w:tc>
          <w:tcPr>
            <w:tcW w:w="1439" w:type="dxa"/>
            <w:shd w:val="clear" w:color="auto" w:fill="D9D9D9"/>
          </w:tcPr>
          <w:p w14:paraId="2923BC18" w14:textId="77777777" w:rsidR="007B003B" w:rsidRPr="007B003B" w:rsidRDefault="007B003B" w:rsidP="007B003B">
            <w:pPr>
              <w:widowControl w:val="0"/>
              <w:autoSpaceDE w:val="0"/>
              <w:autoSpaceDN w:val="0"/>
              <w:spacing w:after="0" w:line="240" w:lineRule="auto"/>
              <w:ind w:left="17" w:right="1"/>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5"/>
                <w:kern w:val="0"/>
                <w:sz w:val="22"/>
                <w:szCs w:val="22"/>
                <w14:ligatures w14:val="none"/>
              </w:rPr>
              <w:t>12</w:t>
            </w:r>
          </w:p>
        </w:tc>
        <w:tc>
          <w:tcPr>
            <w:tcW w:w="2068" w:type="dxa"/>
            <w:shd w:val="clear" w:color="auto" w:fill="D9D9D9"/>
          </w:tcPr>
          <w:p w14:paraId="5AF3AF45" w14:textId="77777777" w:rsidR="007B003B" w:rsidRPr="007B003B" w:rsidRDefault="007B003B" w:rsidP="007B003B">
            <w:pPr>
              <w:widowControl w:val="0"/>
              <w:autoSpaceDE w:val="0"/>
              <w:autoSpaceDN w:val="0"/>
              <w:spacing w:after="0" w:line="240" w:lineRule="auto"/>
              <w:rPr>
                <w:rFonts w:ascii="Times New Roman" w:eastAsia="Avenir Book" w:hAnsi="Avenir Book" w:cs="Avenir Book"/>
                <w:kern w:val="0"/>
                <w:sz w:val="22"/>
                <w:szCs w:val="22"/>
                <w14:ligatures w14:val="none"/>
              </w:rPr>
            </w:pPr>
          </w:p>
        </w:tc>
      </w:tr>
    </w:tbl>
    <w:p w14:paraId="4A795C75" w14:textId="77777777" w:rsidR="007B003B" w:rsidRPr="007B003B" w:rsidRDefault="007B003B" w:rsidP="007B003B">
      <w:pPr>
        <w:widowControl w:val="0"/>
        <w:autoSpaceDE w:val="0"/>
        <w:autoSpaceDN w:val="0"/>
        <w:spacing w:before="214" w:after="0" w:line="240" w:lineRule="auto"/>
        <w:rPr>
          <w:rFonts w:ascii="Avenir Book" w:eastAsia="Avenir Book" w:hAnsi="Avenir Book" w:cs="Avenir Book"/>
          <w:kern w:val="0"/>
          <w:sz w:val="20"/>
          <w:szCs w:val="22"/>
          <w14:ligatures w14:val="none"/>
        </w:rPr>
      </w:pPr>
    </w:p>
    <w:tbl>
      <w:tblPr>
        <w:tblW w:w="10543" w:type="dxa"/>
        <w:tblInd w:w="-908" w:type="dxa"/>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CellMar>
          <w:left w:w="0" w:type="dxa"/>
          <w:right w:w="0" w:type="dxa"/>
        </w:tblCellMar>
        <w:tblLook w:val="01E0" w:firstRow="1" w:lastRow="1" w:firstColumn="1" w:lastColumn="1" w:noHBand="0" w:noVBand="0"/>
      </w:tblPr>
      <w:tblGrid>
        <w:gridCol w:w="2160"/>
        <w:gridCol w:w="4965"/>
        <w:gridCol w:w="1349"/>
        <w:gridCol w:w="2069"/>
      </w:tblGrid>
      <w:tr w:rsidR="007B003B" w:rsidRPr="007B003B" w14:paraId="2F855785" w14:textId="77777777" w:rsidTr="007B003B">
        <w:trPr>
          <w:trHeight w:val="1045"/>
        </w:trPr>
        <w:tc>
          <w:tcPr>
            <w:tcW w:w="7125" w:type="dxa"/>
            <w:gridSpan w:val="2"/>
            <w:tcBorders>
              <w:right w:val="nil"/>
            </w:tcBorders>
            <w:shd w:val="clear" w:color="auto" w:fill="5A0000"/>
          </w:tcPr>
          <w:p w14:paraId="2CDCC308"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color w:val="FFFFFF"/>
                <w:kern w:val="0"/>
                <w:sz w:val="22"/>
                <w:szCs w:val="22"/>
                <w14:ligatures w14:val="none"/>
              </w:rPr>
              <w:t>Departmental</w:t>
            </w:r>
            <w:r w:rsidRPr="007B003B">
              <w:rPr>
                <w:rFonts w:ascii="Avenir Book" w:eastAsia="Avenir Book" w:hAnsi="Avenir Book" w:cs="Avenir Book"/>
                <w:color w:val="FFFFFF"/>
                <w:spacing w:val="-10"/>
                <w:kern w:val="0"/>
                <w:sz w:val="22"/>
                <w:szCs w:val="22"/>
                <w14:ligatures w14:val="none"/>
              </w:rPr>
              <w:t xml:space="preserve"> </w:t>
            </w:r>
            <w:r w:rsidRPr="007B003B">
              <w:rPr>
                <w:rFonts w:ascii="Avenir Book" w:eastAsia="Avenir Book" w:hAnsi="Avenir Book" w:cs="Avenir Book"/>
                <w:color w:val="FFFFFF"/>
                <w:kern w:val="0"/>
                <w:sz w:val="22"/>
                <w:szCs w:val="22"/>
                <w14:ligatures w14:val="none"/>
              </w:rPr>
              <w:t>Required</w:t>
            </w:r>
            <w:r w:rsidRPr="007B003B">
              <w:rPr>
                <w:rFonts w:ascii="Avenir Book" w:eastAsia="Avenir Book" w:hAnsi="Avenir Book" w:cs="Avenir Book"/>
                <w:color w:val="FFFFFF"/>
                <w:spacing w:val="-10"/>
                <w:kern w:val="0"/>
                <w:sz w:val="22"/>
                <w:szCs w:val="22"/>
                <w14:ligatures w14:val="none"/>
              </w:rPr>
              <w:t xml:space="preserve"> </w:t>
            </w:r>
            <w:r w:rsidRPr="007B003B">
              <w:rPr>
                <w:rFonts w:ascii="Avenir Book" w:eastAsia="Avenir Book" w:hAnsi="Avenir Book" w:cs="Avenir Book"/>
                <w:color w:val="FFFFFF"/>
                <w:spacing w:val="-2"/>
                <w:kern w:val="0"/>
                <w:sz w:val="22"/>
                <w:szCs w:val="22"/>
                <w14:ligatures w14:val="none"/>
              </w:rPr>
              <w:t>Electives</w:t>
            </w:r>
          </w:p>
          <w:p w14:paraId="2C32CB2C" w14:textId="77777777" w:rsidR="007B003B" w:rsidRPr="007B003B" w:rsidRDefault="007B003B" w:rsidP="007B003B">
            <w:pPr>
              <w:widowControl w:val="0"/>
              <w:tabs>
                <w:tab w:val="left" w:pos="3190"/>
              </w:tabs>
              <w:autoSpaceDE w:val="0"/>
              <w:autoSpaceDN w:val="0"/>
              <w:spacing w:before="218" w:after="0" w:line="240" w:lineRule="auto"/>
              <w:ind w:left="202"/>
              <w:rPr>
                <w:rFonts w:ascii="Avenir Book" w:eastAsia="Avenir Book" w:hAnsi="Avenir Book" w:cs="Avenir Book"/>
                <w:kern w:val="0"/>
                <w:sz w:val="22"/>
                <w:szCs w:val="22"/>
                <w14:ligatures w14:val="none"/>
              </w:rPr>
            </w:pPr>
            <w:r w:rsidRPr="007B003B">
              <w:rPr>
                <w:rFonts w:ascii="Avenir Book" w:eastAsia="Avenir Book" w:hAnsi="Avenir Book" w:cs="Avenir Book"/>
                <w:color w:val="FFFFFF"/>
                <w:kern w:val="0"/>
                <w:sz w:val="22"/>
                <w:szCs w:val="22"/>
                <w14:ligatures w14:val="none"/>
              </w:rPr>
              <w:t>Course</w:t>
            </w:r>
            <w:r w:rsidRPr="007B003B">
              <w:rPr>
                <w:rFonts w:ascii="Avenir Book" w:eastAsia="Avenir Book" w:hAnsi="Avenir Book" w:cs="Avenir Book"/>
                <w:color w:val="FFFFFF"/>
                <w:spacing w:val="-6"/>
                <w:kern w:val="0"/>
                <w:sz w:val="22"/>
                <w:szCs w:val="22"/>
                <w14:ligatures w14:val="none"/>
              </w:rPr>
              <w:t xml:space="preserve"> </w:t>
            </w:r>
            <w:r w:rsidRPr="007B003B">
              <w:rPr>
                <w:rFonts w:ascii="Avenir Book" w:eastAsia="Avenir Book" w:hAnsi="Avenir Book" w:cs="Avenir Book"/>
                <w:color w:val="FFFFFF"/>
                <w:spacing w:val="-2"/>
                <w:kern w:val="0"/>
                <w:sz w:val="22"/>
                <w:szCs w:val="22"/>
                <w14:ligatures w14:val="none"/>
              </w:rPr>
              <w:t>Prefix</w:t>
            </w:r>
            <w:r w:rsidRPr="007B003B">
              <w:rPr>
                <w:rFonts w:ascii="Avenir Book" w:eastAsia="Avenir Book" w:hAnsi="Avenir Book" w:cs="Avenir Book"/>
                <w:color w:val="FFFFFF"/>
                <w:kern w:val="0"/>
                <w:sz w:val="22"/>
                <w:szCs w:val="22"/>
                <w14:ligatures w14:val="none"/>
              </w:rPr>
              <w:tab/>
              <w:t>Course</w:t>
            </w:r>
            <w:r w:rsidRPr="007B003B">
              <w:rPr>
                <w:rFonts w:ascii="Avenir Book" w:eastAsia="Avenir Book" w:hAnsi="Avenir Book" w:cs="Avenir Book"/>
                <w:color w:val="FFFFFF"/>
                <w:spacing w:val="-6"/>
                <w:kern w:val="0"/>
                <w:sz w:val="22"/>
                <w:szCs w:val="22"/>
                <w14:ligatures w14:val="none"/>
              </w:rPr>
              <w:t xml:space="preserve"> </w:t>
            </w:r>
            <w:r w:rsidRPr="007B003B">
              <w:rPr>
                <w:rFonts w:ascii="Avenir Book" w:eastAsia="Avenir Book" w:hAnsi="Avenir Book" w:cs="Avenir Book"/>
                <w:color w:val="FFFFFF"/>
                <w:spacing w:val="-2"/>
                <w:kern w:val="0"/>
                <w:sz w:val="22"/>
                <w:szCs w:val="22"/>
                <w14:ligatures w14:val="none"/>
              </w:rPr>
              <w:t>Title</w:t>
            </w:r>
          </w:p>
        </w:tc>
        <w:tc>
          <w:tcPr>
            <w:tcW w:w="1349" w:type="dxa"/>
            <w:tcBorders>
              <w:left w:val="nil"/>
              <w:right w:val="nil"/>
            </w:tcBorders>
            <w:shd w:val="clear" w:color="auto" w:fill="5A0000"/>
          </w:tcPr>
          <w:p w14:paraId="33A9127B" w14:textId="77777777" w:rsidR="007B003B" w:rsidRPr="007B003B" w:rsidRDefault="007B003B" w:rsidP="007B003B">
            <w:pPr>
              <w:widowControl w:val="0"/>
              <w:autoSpaceDE w:val="0"/>
              <w:autoSpaceDN w:val="0"/>
              <w:spacing w:before="218" w:after="0" w:line="240" w:lineRule="auto"/>
              <w:rPr>
                <w:rFonts w:ascii="Avenir Book" w:eastAsia="Avenir Book" w:hAnsi="Avenir Book" w:cs="Avenir Book"/>
                <w:kern w:val="0"/>
                <w:sz w:val="22"/>
                <w:szCs w:val="22"/>
                <w14:ligatures w14:val="none"/>
              </w:rPr>
            </w:pPr>
          </w:p>
          <w:p w14:paraId="7836B4B3" w14:textId="77777777" w:rsidR="007B003B" w:rsidRPr="007B003B" w:rsidRDefault="007B003B" w:rsidP="007B003B">
            <w:pPr>
              <w:widowControl w:val="0"/>
              <w:autoSpaceDE w:val="0"/>
              <w:autoSpaceDN w:val="0"/>
              <w:spacing w:after="0" w:line="240" w:lineRule="auto"/>
              <w:ind w:right="69"/>
              <w:jc w:val="center"/>
              <w:rPr>
                <w:rFonts w:ascii="Avenir Book" w:eastAsia="Avenir Book" w:hAnsi="Avenir Book" w:cs="Avenir Book"/>
                <w:kern w:val="0"/>
                <w:sz w:val="22"/>
                <w:szCs w:val="22"/>
                <w14:ligatures w14:val="none"/>
              </w:rPr>
            </w:pPr>
            <w:r w:rsidRPr="007B003B">
              <w:rPr>
                <w:rFonts w:ascii="Avenir Book" w:eastAsia="Avenir Book" w:hAnsi="Avenir Book" w:cs="Avenir Book"/>
                <w:color w:val="FFFFFF"/>
                <w:kern w:val="0"/>
                <w:sz w:val="22"/>
                <w:szCs w:val="22"/>
                <w14:ligatures w14:val="none"/>
              </w:rPr>
              <w:t>Credit</w:t>
            </w:r>
            <w:r w:rsidRPr="007B003B">
              <w:rPr>
                <w:rFonts w:ascii="Avenir Book" w:eastAsia="Avenir Book" w:hAnsi="Avenir Book" w:cs="Avenir Book"/>
                <w:color w:val="FFFFFF"/>
                <w:spacing w:val="-8"/>
                <w:kern w:val="0"/>
                <w:sz w:val="22"/>
                <w:szCs w:val="22"/>
                <w14:ligatures w14:val="none"/>
              </w:rPr>
              <w:t xml:space="preserve"> </w:t>
            </w:r>
            <w:r w:rsidRPr="007B003B">
              <w:rPr>
                <w:rFonts w:ascii="Avenir Book" w:eastAsia="Avenir Book" w:hAnsi="Avenir Book" w:cs="Avenir Book"/>
                <w:color w:val="FFFFFF"/>
                <w:spacing w:val="-2"/>
                <w:kern w:val="0"/>
                <w:sz w:val="22"/>
                <w:szCs w:val="22"/>
                <w14:ligatures w14:val="none"/>
              </w:rPr>
              <w:t>Hours</w:t>
            </w:r>
          </w:p>
        </w:tc>
        <w:tc>
          <w:tcPr>
            <w:tcW w:w="2069" w:type="dxa"/>
            <w:tcBorders>
              <w:left w:val="nil"/>
            </w:tcBorders>
            <w:shd w:val="clear" w:color="auto" w:fill="5A0000"/>
          </w:tcPr>
          <w:p w14:paraId="65BF23D2" w14:textId="77777777" w:rsidR="007B003B" w:rsidRPr="007B003B" w:rsidRDefault="007B003B" w:rsidP="007B003B">
            <w:pPr>
              <w:widowControl w:val="0"/>
              <w:autoSpaceDE w:val="0"/>
              <w:autoSpaceDN w:val="0"/>
              <w:spacing w:before="218" w:after="0" w:line="240" w:lineRule="auto"/>
              <w:rPr>
                <w:rFonts w:ascii="Avenir Book" w:eastAsia="Avenir Book" w:hAnsi="Avenir Book" w:cs="Avenir Book"/>
                <w:kern w:val="0"/>
                <w:sz w:val="22"/>
                <w:szCs w:val="22"/>
                <w14:ligatures w14:val="none"/>
              </w:rPr>
            </w:pPr>
          </w:p>
          <w:p w14:paraId="70CE2599" w14:textId="77777777" w:rsidR="007B003B" w:rsidRPr="007B003B" w:rsidRDefault="007B003B" w:rsidP="00536AFA">
            <w:pPr>
              <w:widowControl w:val="0"/>
              <w:autoSpaceDE w:val="0"/>
              <w:autoSpaceDN w:val="0"/>
              <w:spacing w:after="0" w:line="240" w:lineRule="auto"/>
              <w:ind w:left="13"/>
              <w:jc w:val="center"/>
              <w:rPr>
                <w:rFonts w:ascii="Avenir Book" w:eastAsia="Avenir Book" w:hAnsi="Avenir Book" w:cs="Avenir Book"/>
                <w:kern w:val="0"/>
                <w:sz w:val="22"/>
                <w:szCs w:val="22"/>
                <w14:ligatures w14:val="none"/>
              </w:rPr>
            </w:pPr>
            <w:r w:rsidRPr="007B003B">
              <w:rPr>
                <w:rFonts w:ascii="Avenir Book" w:eastAsia="Avenir Book" w:hAnsi="Avenir Book" w:cs="Avenir Book"/>
                <w:color w:val="FFFFFF"/>
                <w:kern w:val="0"/>
                <w:sz w:val="22"/>
                <w:szCs w:val="22"/>
                <w14:ligatures w14:val="none"/>
              </w:rPr>
              <w:t>Semester</w:t>
            </w:r>
            <w:r w:rsidRPr="007B003B">
              <w:rPr>
                <w:rFonts w:ascii="Avenir Book" w:eastAsia="Avenir Book" w:hAnsi="Avenir Book" w:cs="Avenir Book"/>
                <w:color w:val="FFFFFF"/>
                <w:spacing w:val="-8"/>
                <w:kern w:val="0"/>
                <w:sz w:val="22"/>
                <w:szCs w:val="22"/>
                <w14:ligatures w14:val="none"/>
              </w:rPr>
              <w:t xml:space="preserve"> </w:t>
            </w:r>
            <w:r w:rsidRPr="007B003B">
              <w:rPr>
                <w:rFonts w:ascii="Avenir Book" w:eastAsia="Avenir Book" w:hAnsi="Avenir Book" w:cs="Avenir Book"/>
                <w:color w:val="FFFFFF"/>
                <w:spacing w:val="-2"/>
                <w:kern w:val="0"/>
                <w:sz w:val="22"/>
                <w:szCs w:val="22"/>
                <w14:ligatures w14:val="none"/>
              </w:rPr>
              <w:t>Taken</w:t>
            </w:r>
          </w:p>
        </w:tc>
      </w:tr>
      <w:tr w:rsidR="007B003B" w:rsidRPr="007B003B" w14:paraId="5451D708" w14:textId="77777777" w:rsidTr="007B003B">
        <w:trPr>
          <w:trHeight w:val="678"/>
        </w:trPr>
        <w:tc>
          <w:tcPr>
            <w:tcW w:w="2160" w:type="dxa"/>
          </w:tcPr>
          <w:p w14:paraId="297B433D" w14:textId="77777777" w:rsidR="007B003B" w:rsidRPr="007B003B" w:rsidRDefault="007B003B" w:rsidP="007B003B">
            <w:pPr>
              <w:widowControl w:val="0"/>
              <w:autoSpaceDE w:val="0"/>
              <w:autoSpaceDN w:val="0"/>
              <w:spacing w:before="5"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 617*</w:t>
            </w:r>
          </w:p>
        </w:tc>
        <w:tc>
          <w:tcPr>
            <w:tcW w:w="4965" w:type="dxa"/>
          </w:tcPr>
          <w:p w14:paraId="78CF3E4B" w14:textId="77777777" w:rsidR="007B003B" w:rsidRPr="007B003B" w:rsidRDefault="007B003B" w:rsidP="007B003B">
            <w:pPr>
              <w:widowControl w:val="0"/>
              <w:autoSpaceDE w:val="0"/>
              <w:autoSpaceDN w:val="0"/>
              <w:spacing w:before="5" w:after="0" w:line="259" w:lineRule="auto"/>
              <w:ind w:left="11"/>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Early Childhood Mathematics and Science</w:t>
            </w:r>
          </w:p>
        </w:tc>
        <w:tc>
          <w:tcPr>
            <w:tcW w:w="1349" w:type="dxa"/>
          </w:tcPr>
          <w:p w14:paraId="4195B9DC" w14:textId="77777777" w:rsidR="007B003B" w:rsidRPr="007B003B" w:rsidRDefault="007B003B" w:rsidP="007B003B">
            <w:pPr>
              <w:widowControl w:val="0"/>
              <w:autoSpaceDE w:val="0"/>
              <w:autoSpaceDN w:val="0"/>
              <w:spacing w:before="264" w:after="0" w:line="240" w:lineRule="auto"/>
              <w:ind w:left="13"/>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9" w:type="dxa"/>
          </w:tcPr>
          <w:p w14:paraId="2807F514" w14:textId="77777777" w:rsidR="007B003B" w:rsidRPr="007B003B" w:rsidRDefault="007B003B" w:rsidP="007B003B">
            <w:pPr>
              <w:widowControl w:val="0"/>
              <w:autoSpaceDE w:val="0"/>
              <w:autoSpaceDN w:val="0"/>
              <w:spacing w:before="5" w:after="0" w:line="240" w:lineRule="auto"/>
              <w:ind w:left="330"/>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spacing w:val="-5"/>
                <w:kern w:val="0"/>
                <w:sz w:val="22"/>
                <w:szCs w:val="22"/>
                <w14:ligatures w14:val="none"/>
              </w:rPr>
              <w:t>One</w:t>
            </w:r>
          </w:p>
        </w:tc>
      </w:tr>
      <w:tr w:rsidR="007B003B" w:rsidRPr="007B003B" w14:paraId="0A47FCD7" w14:textId="77777777" w:rsidTr="007B003B">
        <w:trPr>
          <w:trHeight w:val="700"/>
        </w:trPr>
        <w:tc>
          <w:tcPr>
            <w:tcW w:w="2160" w:type="dxa"/>
          </w:tcPr>
          <w:p w14:paraId="62B334C8"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 619*</w:t>
            </w:r>
          </w:p>
        </w:tc>
        <w:tc>
          <w:tcPr>
            <w:tcW w:w="4965" w:type="dxa"/>
          </w:tcPr>
          <w:p w14:paraId="0FFCC58F" w14:textId="77777777" w:rsidR="007B003B" w:rsidRPr="007B003B" w:rsidRDefault="007B003B" w:rsidP="007B003B">
            <w:pPr>
              <w:widowControl w:val="0"/>
              <w:autoSpaceDE w:val="0"/>
              <w:autoSpaceDN w:val="0"/>
              <w:spacing w:after="0" w:line="256" w:lineRule="auto"/>
              <w:ind w:left="11"/>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 xml:space="preserve">Teaching and Learning Number and Quantity Concepts </w:t>
            </w:r>
          </w:p>
        </w:tc>
        <w:tc>
          <w:tcPr>
            <w:tcW w:w="1349" w:type="dxa"/>
          </w:tcPr>
          <w:p w14:paraId="6F33BDD0" w14:textId="77777777" w:rsidR="007B003B" w:rsidRPr="007B003B" w:rsidRDefault="007B003B" w:rsidP="007B003B">
            <w:pPr>
              <w:widowControl w:val="0"/>
              <w:autoSpaceDE w:val="0"/>
              <w:autoSpaceDN w:val="0"/>
              <w:spacing w:before="106" w:after="0" w:line="240" w:lineRule="auto"/>
              <w:ind w:left="13"/>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9" w:type="dxa"/>
          </w:tcPr>
          <w:p w14:paraId="2F05BD9D" w14:textId="77777777" w:rsidR="007B003B" w:rsidRPr="007B003B" w:rsidRDefault="007B003B" w:rsidP="007B003B">
            <w:pPr>
              <w:widowControl w:val="0"/>
              <w:autoSpaceDE w:val="0"/>
              <w:autoSpaceDN w:val="0"/>
              <w:spacing w:after="0" w:line="240" w:lineRule="auto"/>
              <w:ind w:left="33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spacing w:val="-5"/>
                <w:kern w:val="0"/>
                <w:sz w:val="22"/>
                <w:szCs w:val="22"/>
                <w14:ligatures w14:val="none"/>
              </w:rPr>
              <w:t>Two</w:t>
            </w:r>
          </w:p>
        </w:tc>
      </w:tr>
      <w:tr w:rsidR="007B003B" w:rsidRPr="007B003B" w14:paraId="2A0C1FA9" w14:textId="77777777" w:rsidTr="007B003B">
        <w:trPr>
          <w:trHeight w:val="421"/>
        </w:trPr>
        <w:tc>
          <w:tcPr>
            <w:tcW w:w="2160" w:type="dxa"/>
          </w:tcPr>
          <w:p w14:paraId="06BB7E8E"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spacing w:val="-4"/>
                <w:kern w:val="0"/>
                <w:sz w:val="22"/>
                <w:szCs w:val="22"/>
                <w14:ligatures w14:val="none"/>
              </w:rPr>
              <w:t>620*</w:t>
            </w:r>
          </w:p>
        </w:tc>
        <w:tc>
          <w:tcPr>
            <w:tcW w:w="4965" w:type="dxa"/>
          </w:tcPr>
          <w:p w14:paraId="61F2B4C6" w14:textId="77777777" w:rsidR="007B003B" w:rsidRPr="007B003B" w:rsidRDefault="007B003B" w:rsidP="007B003B">
            <w:pPr>
              <w:widowControl w:val="0"/>
              <w:autoSpaceDE w:val="0"/>
              <w:autoSpaceDN w:val="0"/>
              <w:spacing w:after="0" w:line="240" w:lineRule="auto"/>
              <w:ind w:left="11"/>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Science,</w:t>
            </w:r>
            <w:r w:rsidRPr="007B003B">
              <w:rPr>
                <w:rFonts w:ascii="Avenir Book" w:eastAsia="Avenir Book" w:hAnsi="Avenir Book" w:cs="Avenir Book"/>
                <w:spacing w:val="-13"/>
                <w:kern w:val="0"/>
                <w:sz w:val="22"/>
                <w:szCs w:val="22"/>
                <w14:ligatures w14:val="none"/>
              </w:rPr>
              <w:t xml:space="preserve"> </w:t>
            </w:r>
            <w:r w:rsidRPr="007B003B">
              <w:rPr>
                <w:rFonts w:ascii="Avenir Book" w:eastAsia="Avenir Book" w:hAnsi="Avenir Book" w:cs="Avenir Book"/>
                <w:kern w:val="0"/>
                <w:sz w:val="22"/>
                <w:szCs w:val="22"/>
                <w14:ligatures w14:val="none"/>
              </w:rPr>
              <w:t>Technology,</w:t>
            </w:r>
            <w:r w:rsidRPr="007B003B">
              <w:rPr>
                <w:rFonts w:ascii="Avenir Book" w:eastAsia="Avenir Book" w:hAnsi="Avenir Book" w:cs="Avenir Book"/>
                <w:spacing w:val="-13"/>
                <w:kern w:val="0"/>
                <w:sz w:val="22"/>
                <w:szCs w:val="22"/>
                <w14:ligatures w14:val="none"/>
              </w:rPr>
              <w:t xml:space="preserve"> </w:t>
            </w:r>
            <w:r w:rsidRPr="007B003B">
              <w:rPr>
                <w:rFonts w:ascii="Avenir Book" w:eastAsia="Avenir Book" w:hAnsi="Avenir Book" w:cs="Avenir Book"/>
                <w:kern w:val="0"/>
                <w:sz w:val="22"/>
                <w:szCs w:val="22"/>
                <w14:ligatures w14:val="none"/>
              </w:rPr>
              <w:t>Engineering</w:t>
            </w:r>
            <w:r w:rsidRPr="007B003B">
              <w:rPr>
                <w:rFonts w:ascii="Avenir Book" w:eastAsia="Avenir Book" w:hAnsi="Avenir Book" w:cs="Avenir Book"/>
                <w:spacing w:val="-13"/>
                <w:kern w:val="0"/>
                <w:sz w:val="22"/>
                <w:szCs w:val="22"/>
                <w14:ligatures w14:val="none"/>
              </w:rPr>
              <w:t xml:space="preserve"> </w:t>
            </w:r>
            <w:r w:rsidRPr="007B003B">
              <w:rPr>
                <w:rFonts w:ascii="Avenir Book" w:eastAsia="Avenir Book" w:hAnsi="Avenir Book" w:cs="Avenir Book"/>
                <w:kern w:val="0"/>
                <w:sz w:val="22"/>
                <w:szCs w:val="22"/>
                <w14:ligatures w14:val="none"/>
              </w:rPr>
              <w:t xml:space="preserve">and Mathematics (STEM) Teaching and </w:t>
            </w:r>
            <w:r w:rsidRPr="007B003B">
              <w:rPr>
                <w:rFonts w:ascii="Avenir Book" w:eastAsia="Avenir Book" w:hAnsi="Avenir Book" w:cs="Avenir Book"/>
                <w:spacing w:val="-2"/>
                <w:kern w:val="0"/>
                <w:sz w:val="22"/>
                <w:szCs w:val="22"/>
                <w14:ligatures w14:val="none"/>
              </w:rPr>
              <w:t>Learning</w:t>
            </w:r>
          </w:p>
        </w:tc>
        <w:tc>
          <w:tcPr>
            <w:tcW w:w="1349" w:type="dxa"/>
          </w:tcPr>
          <w:p w14:paraId="370DE9B2" w14:textId="77777777" w:rsidR="007B003B" w:rsidRPr="007B003B" w:rsidRDefault="007B003B" w:rsidP="007B003B">
            <w:pPr>
              <w:widowControl w:val="0"/>
              <w:autoSpaceDE w:val="0"/>
              <w:autoSpaceDN w:val="0"/>
              <w:spacing w:after="0" w:line="240" w:lineRule="auto"/>
              <w:ind w:left="13"/>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9" w:type="dxa"/>
          </w:tcPr>
          <w:p w14:paraId="2BCB1C5E" w14:textId="30362541" w:rsidR="007B003B" w:rsidRPr="007B003B" w:rsidRDefault="007B003B" w:rsidP="007B003B">
            <w:pPr>
              <w:widowControl w:val="0"/>
              <w:autoSpaceDE w:val="0"/>
              <w:autoSpaceDN w:val="0"/>
              <w:spacing w:after="0" w:line="240" w:lineRule="auto"/>
              <w:ind w:left="33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spacing w:val="-5"/>
                <w:kern w:val="0"/>
                <w:sz w:val="22"/>
                <w:szCs w:val="22"/>
                <w14:ligatures w14:val="none"/>
              </w:rPr>
              <w:t>T</w:t>
            </w:r>
            <w:r w:rsidR="00536AFA">
              <w:rPr>
                <w:rFonts w:ascii="Avenir Book" w:eastAsia="Avenir Book" w:hAnsi="Avenir Book" w:cs="Avenir Book"/>
                <w:spacing w:val="-5"/>
                <w:kern w:val="0"/>
                <w:sz w:val="22"/>
                <w:szCs w:val="22"/>
                <w14:ligatures w14:val="none"/>
              </w:rPr>
              <w:t>wo</w:t>
            </w:r>
          </w:p>
        </w:tc>
      </w:tr>
      <w:tr w:rsidR="007B003B" w:rsidRPr="007B003B" w14:paraId="4DA878A4" w14:textId="77777777" w:rsidTr="007B003B">
        <w:trPr>
          <w:trHeight w:val="719"/>
        </w:trPr>
        <w:tc>
          <w:tcPr>
            <w:tcW w:w="2160" w:type="dxa"/>
          </w:tcPr>
          <w:p w14:paraId="2E27643F"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spacing w:val="-4"/>
                <w:kern w:val="0"/>
                <w:sz w:val="22"/>
                <w:szCs w:val="22"/>
                <w14:ligatures w14:val="none"/>
              </w:rPr>
              <w:t>621*</w:t>
            </w:r>
          </w:p>
        </w:tc>
        <w:tc>
          <w:tcPr>
            <w:tcW w:w="4965" w:type="dxa"/>
          </w:tcPr>
          <w:p w14:paraId="383D9429" w14:textId="77777777" w:rsidR="007B003B" w:rsidRPr="007B003B" w:rsidRDefault="007B003B" w:rsidP="007B003B">
            <w:pPr>
              <w:widowControl w:val="0"/>
              <w:autoSpaceDE w:val="0"/>
              <w:autoSpaceDN w:val="0"/>
              <w:spacing w:after="0" w:line="256" w:lineRule="auto"/>
              <w:ind w:left="11" w:right="804"/>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 xml:space="preserve">Teaching and Learning Space, Dimension, and Measurement Concepts </w:t>
            </w:r>
          </w:p>
        </w:tc>
        <w:tc>
          <w:tcPr>
            <w:tcW w:w="1349" w:type="dxa"/>
          </w:tcPr>
          <w:p w14:paraId="2D69C97B" w14:textId="77777777" w:rsidR="007B003B" w:rsidRPr="007B003B" w:rsidRDefault="007B003B" w:rsidP="007B003B">
            <w:pPr>
              <w:widowControl w:val="0"/>
              <w:autoSpaceDE w:val="0"/>
              <w:autoSpaceDN w:val="0"/>
              <w:spacing w:before="115" w:after="0" w:line="240" w:lineRule="auto"/>
              <w:ind w:left="13"/>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9" w:type="dxa"/>
          </w:tcPr>
          <w:p w14:paraId="4E632C54" w14:textId="6F54FC21" w:rsidR="007B003B" w:rsidRPr="007B003B" w:rsidRDefault="007B003B" w:rsidP="007B003B">
            <w:pPr>
              <w:widowControl w:val="0"/>
              <w:autoSpaceDE w:val="0"/>
              <w:autoSpaceDN w:val="0"/>
              <w:spacing w:after="0" w:line="240" w:lineRule="auto"/>
              <w:ind w:left="330"/>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00536AFA">
              <w:rPr>
                <w:rFonts w:ascii="Avenir Book" w:eastAsia="Avenir Book" w:hAnsi="Avenir Book" w:cs="Avenir Book"/>
                <w:spacing w:val="-5"/>
                <w:kern w:val="0"/>
                <w:sz w:val="22"/>
                <w:szCs w:val="22"/>
                <w14:ligatures w14:val="none"/>
              </w:rPr>
              <w:t>One</w:t>
            </w:r>
          </w:p>
        </w:tc>
      </w:tr>
      <w:tr w:rsidR="007B003B" w:rsidRPr="007B003B" w14:paraId="1437F5E9" w14:textId="77777777" w:rsidTr="007B003B">
        <w:trPr>
          <w:trHeight w:val="416"/>
        </w:trPr>
        <w:tc>
          <w:tcPr>
            <w:tcW w:w="2160" w:type="dxa"/>
          </w:tcPr>
          <w:p w14:paraId="53291B85"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spacing w:val="-5"/>
                <w:kern w:val="0"/>
                <w:sz w:val="22"/>
                <w:szCs w:val="22"/>
                <w14:ligatures w14:val="none"/>
              </w:rPr>
              <w:t>622*</w:t>
            </w:r>
          </w:p>
        </w:tc>
        <w:tc>
          <w:tcPr>
            <w:tcW w:w="4965" w:type="dxa"/>
          </w:tcPr>
          <w:p w14:paraId="6B11A564" w14:textId="77777777" w:rsidR="007B003B" w:rsidRPr="007B003B" w:rsidRDefault="007B003B" w:rsidP="007B003B">
            <w:pPr>
              <w:widowControl w:val="0"/>
              <w:autoSpaceDE w:val="0"/>
              <w:autoSpaceDN w:val="0"/>
              <w:spacing w:after="0" w:line="240" w:lineRule="auto"/>
              <w:ind w:left="11"/>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 xml:space="preserve">Theories of Learning and Teaching Mathematics </w:t>
            </w:r>
          </w:p>
        </w:tc>
        <w:tc>
          <w:tcPr>
            <w:tcW w:w="1349" w:type="dxa"/>
          </w:tcPr>
          <w:p w14:paraId="1F02D2A2" w14:textId="77777777" w:rsidR="007B003B" w:rsidRPr="007B003B" w:rsidRDefault="007B003B" w:rsidP="007B003B">
            <w:pPr>
              <w:widowControl w:val="0"/>
              <w:autoSpaceDE w:val="0"/>
              <w:autoSpaceDN w:val="0"/>
              <w:spacing w:after="0" w:line="240" w:lineRule="auto"/>
              <w:ind w:left="13"/>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9" w:type="dxa"/>
          </w:tcPr>
          <w:p w14:paraId="4A575A81" w14:textId="77777777" w:rsidR="007B003B" w:rsidRPr="007B003B" w:rsidRDefault="007B003B" w:rsidP="007B003B">
            <w:pPr>
              <w:widowControl w:val="0"/>
              <w:autoSpaceDE w:val="0"/>
              <w:autoSpaceDN w:val="0"/>
              <w:spacing w:after="0" w:line="240" w:lineRule="auto"/>
              <w:ind w:left="403"/>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spacing w:val="-5"/>
                <w:kern w:val="0"/>
                <w:sz w:val="22"/>
                <w:szCs w:val="22"/>
                <w14:ligatures w14:val="none"/>
              </w:rPr>
              <w:t>Six</w:t>
            </w:r>
          </w:p>
        </w:tc>
      </w:tr>
      <w:tr w:rsidR="007B003B" w:rsidRPr="007B003B" w14:paraId="157F222C" w14:textId="77777777" w:rsidTr="007B003B">
        <w:trPr>
          <w:trHeight w:val="421"/>
        </w:trPr>
        <w:tc>
          <w:tcPr>
            <w:tcW w:w="2160" w:type="dxa"/>
          </w:tcPr>
          <w:p w14:paraId="41E1A677"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spacing w:val="-5"/>
                <w:kern w:val="0"/>
                <w:sz w:val="22"/>
                <w:szCs w:val="22"/>
                <w14:ligatures w14:val="none"/>
              </w:rPr>
              <w:t>623*</w:t>
            </w:r>
          </w:p>
        </w:tc>
        <w:tc>
          <w:tcPr>
            <w:tcW w:w="4965" w:type="dxa"/>
          </w:tcPr>
          <w:p w14:paraId="08BBED43" w14:textId="77777777" w:rsidR="007B003B" w:rsidRPr="007B003B" w:rsidRDefault="007B003B" w:rsidP="007B003B">
            <w:pPr>
              <w:widowControl w:val="0"/>
              <w:autoSpaceDE w:val="0"/>
              <w:autoSpaceDN w:val="0"/>
              <w:spacing w:after="0" w:line="240" w:lineRule="auto"/>
              <w:ind w:left="11"/>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 xml:space="preserve">Teaching and Learning Pattern and Change Concepts </w:t>
            </w:r>
          </w:p>
        </w:tc>
        <w:tc>
          <w:tcPr>
            <w:tcW w:w="1349" w:type="dxa"/>
          </w:tcPr>
          <w:p w14:paraId="2C89E880" w14:textId="77777777" w:rsidR="007B003B" w:rsidRPr="007B003B" w:rsidRDefault="007B003B" w:rsidP="007B003B">
            <w:pPr>
              <w:widowControl w:val="0"/>
              <w:autoSpaceDE w:val="0"/>
              <w:autoSpaceDN w:val="0"/>
              <w:spacing w:after="0" w:line="240" w:lineRule="auto"/>
              <w:ind w:left="13"/>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9" w:type="dxa"/>
          </w:tcPr>
          <w:p w14:paraId="41A94314" w14:textId="77777777" w:rsidR="007B003B" w:rsidRPr="007B003B" w:rsidRDefault="007B003B" w:rsidP="007B003B">
            <w:pPr>
              <w:widowControl w:val="0"/>
              <w:autoSpaceDE w:val="0"/>
              <w:autoSpaceDN w:val="0"/>
              <w:spacing w:after="0" w:line="240" w:lineRule="auto"/>
              <w:ind w:left="342"/>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spacing w:val="-4"/>
                <w:kern w:val="0"/>
                <w:sz w:val="22"/>
                <w:szCs w:val="22"/>
                <w14:ligatures w14:val="none"/>
              </w:rPr>
              <w:t>Five</w:t>
            </w:r>
          </w:p>
        </w:tc>
      </w:tr>
      <w:tr w:rsidR="007B003B" w:rsidRPr="007B003B" w14:paraId="1E7CB568" w14:textId="77777777" w:rsidTr="007B003B">
        <w:trPr>
          <w:trHeight w:val="421"/>
        </w:trPr>
        <w:tc>
          <w:tcPr>
            <w:tcW w:w="2160" w:type="dxa"/>
          </w:tcPr>
          <w:p w14:paraId="494EA589"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spacing w:val="-5"/>
                <w:kern w:val="0"/>
                <w:sz w:val="22"/>
                <w:szCs w:val="22"/>
                <w14:ligatures w14:val="none"/>
              </w:rPr>
              <w:t>627*</w:t>
            </w:r>
          </w:p>
        </w:tc>
        <w:tc>
          <w:tcPr>
            <w:tcW w:w="4965" w:type="dxa"/>
          </w:tcPr>
          <w:p w14:paraId="69315168" w14:textId="77777777" w:rsidR="007B003B" w:rsidRPr="007B003B" w:rsidRDefault="007B003B" w:rsidP="007B003B">
            <w:pPr>
              <w:widowControl w:val="0"/>
              <w:autoSpaceDE w:val="0"/>
              <w:autoSpaceDN w:val="0"/>
              <w:spacing w:after="0" w:line="240" w:lineRule="auto"/>
              <w:ind w:left="11"/>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 xml:space="preserve">Teaching and Learning Data Analysis and Uncertainty Concepts </w:t>
            </w:r>
          </w:p>
        </w:tc>
        <w:tc>
          <w:tcPr>
            <w:tcW w:w="1349" w:type="dxa"/>
          </w:tcPr>
          <w:p w14:paraId="240CFE6A" w14:textId="77777777" w:rsidR="007B003B" w:rsidRPr="007B003B" w:rsidRDefault="007B003B" w:rsidP="007B003B">
            <w:pPr>
              <w:widowControl w:val="0"/>
              <w:autoSpaceDE w:val="0"/>
              <w:autoSpaceDN w:val="0"/>
              <w:spacing w:after="0" w:line="240" w:lineRule="auto"/>
              <w:ind w:left="13"/>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9" w:type="dxa"/>
          </w:tcPr>
          <w:p w14:paraId="2188F71C" w14:textId="77777777" w:rsidR="007B003B" w:rsidRPr="007B003B" w:rsidRDefault="007B003B" w:rsidP="007B003B">
            <w:pPr>
              <w:widowControl w:val="0"/>
              <w:autoSpaceDE w:val="0"/>
              <w:autoSpaceDN w:val="0"/>
              <w:spacing w:after="0" w:line="240" w:lineRule="auto"/>
              <w:ind w:right="246"/>
              <w:jc w:val="right"/>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spacing w:val="-2"/>
                <w:kern w:val="0"/>
                <w:sz w:val="22"/>
                <w:szCs w:val="22"/>
                <w14:ligatures w14:val="none"/>
              </w:rPr>
              <w:t>Three</w:t>
            </w:r>
          </w:p>
        </w:tc>
      </w:tr>
      <w:tr w:rsidR="007B003B" w:rsidRPr="007B003B" w14:paraId="4A30FBC5" w14:textId="77777777" w:rsidTr="007B003B">
        <w:trPr>
          <w:trHeight w:val="753"/>
        </w:trPr>
        <w:tc>
          <w:tcPr>
            <w:tcW w:w="2160" w:type="dxa"/>
          </w:tcPr>
          <w:p w14:paraId="31480E28"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EDCI</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spacing w:val="-5"/>
                <w:kern w:val="0"/>
                <w:sz w:val="22"/>
                <w:szCs w:val="22"/>
                <w14:ligatures w14:val="none"/>
              </w:rPr>
              <w:t>628*</w:t>
            </w:r>
          </w:p>
        </w:tc>
        <w:tc>
          <w:tcPr>
            <w:tcW w:w="4965" w:type="dxa"/>
          </w:tcPr>
          <w:p w14:paraId="3453D0ED" w14:textId="77777777" w:rsidR="007B003B" w:rsidRPr="007B003B" w:rsidRDefault="007B003B" w:rsidP="007B003B">
            <w:pPr>
              <w:widowControl w:val="0"/>
              <w:autoSpaceDE w:val="0"/>
              <w:autoSpaceDN w:val="0"/>
              <w:spacing w:after="0" w:line="256" w:lineRule="auto"/>
              <w:ind w:left="11"/>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 xml:space="preserve">Analyzing and Reporting Field Based Research </w:t>
            </w:r>
          </w:p>
        </w:tc>
        <w:tc>
          <w:tcPr>
            <w:tcW w:w="1349" w:type="dxa"/>
          </w:tcPr>
          <w:p w14:paraId="0E82D703" w14:textId="77777777" w:rsidR="007B003B" w:rsidRPr="007B003B" w:rsidRDefault="007B003B" w:rsidP="007B003B">
            <w:pPr>
              <w:widowControl w:val="0"/>
              <w:autoSpaceDE w:val="0"/>
              <w:autoSpaceDN w:val="0"/>
              <w:spacing w:before="135" w:after="0" w:line="240" w:lineRule="auto"/>
              <w:ind w:left="13"/>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10"/>
                <w:kern w:val="0"/>
                <w:sz w:val="22"/>
                <w:szCs w:val="22"/>
                <w14:ligatures w14:val="none"/>
              </w:rPr>
              <w:t>3</w:t>
            </w:r>
          </w:p>
        </w:tc>
        <w:tc>
          <w:tcPr>
            <w:tcW w:w="2069" w:type="dxa"/>
          </w:tcPr>
          <w:p w14:paraId="4C7F496F" w14:textId="77777777" w:rsidR="007B003B" w:rsidRPr="007B003B" w:rsidRDefault="007B003B" w:rsidP="007B003B">
            <w:pPr>
              <w:widowControl w:val="0"/>
              <w:autoSpaceDE w:val="0"/>
              <w:autoSpaceDN w:val="0"/>
              <w:spacing w:after="0" w:line="240" w:lineRule="auto"/>
              <w:ind w:right="246"/>
              <w:jc w:val="right"/>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Semester</w:t>
            </w:r>
            <w:r w:rsidRPr="007B003B">
              <w:rPr>
                <w:rFonts w:ascii="Avenir Book" w:eastAsia="Avenir Book" w:hAnsi="Avenir Book" w:cs="Avenir Book"/>
                <w:spacing w:val="-8"/>
                <w:kern w:val="0"/>
                <w:sz w:val="22"/>
                <w:szCs w:val="22"/>
                <w14:ligatures w14:val="none"/>
              </w:rPr>
              <w:t xml:space="preserve"> </w:t>
            </w:r>
            <w:r w:rsidRPr="007B003B">
              <w:rPr>
                <w:rFonts w:ascii="Avenir Book" w:eastAsia="Avenir Book" w:hAnsi="Avenir Book" w:cs="Avenir Book"/>
                <w:spacing w:val="-2"/>
                <w:kern w:val="0"/>
                <w:sz w:val="22"/>
                <w:szCs w:val="22"/>
                <w14:ligatures w14:val="none"/>
              </w:rPr>
              <w:t>Three</w:t>
            </w:r>
          </w:p>
        </w:tc>
      </w:tr>
      <w:tr w:rsidR="007B003B" w:rsidRPr="007B003B" w14:paraId="36D1956C" w14:textId="77777777" w:rsidTr="007B003B">
        <w:trPr>
          <w:trHeight w:val="421"/>
        </w:trPr>
        <w:tc>
          <w:tcPr>
            <w:tcW w:w="7125" w:type="dxa"/>
            <w:gridSpan w:val="2"/>
          </w:tcPr>
          <w:p w14:paraId="5437833D" w14:textId="77777777" w:rsidR="007B003B" w:rsidRPr="007B003B" w:rsidRDefault="007B003B" w:rsidP="007B003B">
            <w:pPr>
              <w:widowControl w:val="0"/>
              <w:autoSpaceDE w:val="0"/>
              <w:autoSpaceDN w:val="0"/>
              <w:spacing w:after="0" w:line="240" w:lineRule="auto"/>
              <w:ind w:left="6"/>
              <w:rPr>
                <w:rFonts w:ascii="Avenir Book" w:eastAsia="Avenir Book" w:hAnsi="Avenir Book" w:cs="Avenir Book"/>
                <w:kern w:val="0"/>
                <w:sz w:val="22"/>
                <w:szCs w:val="22"/>
                <w14:ligatures w14:val="none"/>
              </w:rPr>
            </w:pPr>
            <w:r w:rsidRPr="007B003B">
              <w:rPr>
                <w:rFonts w:ascii="Avenir Book" w:eastAsia="Avenir Book" w:hAnsi="Avenir Book" w:cs="Avenir Book"/>
                <w:kern w:val="0"/>
                <w:sz w:val="22"/>
                <w:szCs w:val="22"/>
                <w14:ligatures w14:val="none"/>
              </w:rPr>
              <w:t>Total</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kern w:val="0"/>
                <w:sz w:val="22"/>
                <w:szCs w:val="22"/>
                <w14:ligatures w14:val="none"/>
              </w:rPr>
              <w:t>number</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kern w:val="0"/>
                <w:sz w:val="22"/>
                <w:szCs w:val="22"/>
                <w14:ligatures w14:val="none"/>
              </w:rPr>
              <w:t>of</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kern w:val="0"/>
                <w:sz w:val="22"/>
                <w:szCs w:val="22"/>
                <w14:ligatures w14:val="none"/>
              </w:rPr>
              <w:t>required</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kern w:val="0"/>
                <w:sz w:val="22"/>
                <w:szCs w:val="22"/>
                <w14:ligatures w14:val="none"/>
              </w:rPr>
              <w:t>elective</w:t>
            </w:r>
            <w:r w:rsidRPr="007B003B">
              <w:rPr>
                <w:rFonts w:ascii="Avenir Book" w:eastAsia="Avenir Book" w:hAnsi="Avenir Book" w:cs="Avenir Book"/>
                <w:spacing w:val="-5"/>
                <w:kern w:val="0"/>
                <w:sz w:val="22"/>
                <w:szCs w:val="22"/>
                <w14:ligatures w14:val="none"/>
              </w:rPr>
              <w:t xml:space="preserve"> </w:t>
            </w:r>
            <w:r w:rsidRPr="007B003B">
              <w:rPr>
                <w:rFonts w:ascii="Avenir Book" w:eastAsia="Avenir Book" w:hAnsi="Avenir Book" w:cs="Avenir Book"/>
                <w:spacing w:val="-2"/>
                <w:kern w:val="0"/>
                <w:sz w:val="22"/>
                <w:szCs w:val="22"/>
                <w14:ligatures w14:val="none"/>
              </w:rPr>
              <w:t>hours</w:t>
            </w:r>
          </w:p>
        </w:tc>
        <w:tc>
          <w:tcPr>
            <w:tcW w:w="1349" w:type="dxa"/>
          </w:tcPr>
          <w:p w14:paraId="70B2B0B8" w14:textId="77777777" w:rsidR="007B003B" w:rsidRPr="007B003B" w:rsidRDefault="007B003B" w:rsidP="007B003B">
            <w:pPr>
              <w:widowControl w:val="0"/>
              <w:autoSpaceDE w:val="0"/>
              <w:autoSpaceDN w:val="0"/>
              <w:spacing w:after="0" w:line="240" w:lineRule="auto"/>
              <w:ind w:left="13"/>
              <w:jc w:val="center"/>
              <w:rPr>
                <w:rFonts w:ascii="Avenir Book" w:eastAsia="Avenir Book" w:hAnsi="Avenir Book" w:cs="Avenir Book"/>
                <w:kern w:val="0"/>
                <w:sz w:val="22"/>
                <w:szCs w:val="22"/>
                <w14:ligatures w14:val="none"/>
              </w:rPr>
            </w:pPr>
            <w:r w:rsidRPr="007B003B">
              <w:rPr>
                <w:rFonts w:ascii="Avenir Book" w:eastAsia="Avenir Book" w:hAnsi="Avenir Book" w:cs="Avenir Book"/>
                <w:spacing w:val="-5"/>
                <w:kern w:val="0"/>
                <w:sz w:val="22"/>
                <w:szCs w:val="22"/>
                <w14:ligatures w14:val="none"/>
              </w:rPr>
              <w:t>24</w:t>
            </w:r>
          </w:p>
        </w:tc>
        <w:tc>
          <w:tcPr>
            <w:tcW w:w="2069" w:type="dxa"/>
          </w:tcPr>
          <w:p w14:paraId="123282D3" w14:textId="77777777" w:rsidR="007B003B" w:rsidRPr="007B003B" w:rsidRDefault="007B003B" w:rsidP="007B003B">
            <w:pPr>
              <w:widowControl w:val="0"/>
              <w:autoSpaceDE w:val="0"/>
              <w:autoSpaceDN w:val="0"/>
              <w:spacing w:after="0" w:line="240" w:lineRule="auto"/>
              <w:rPr>
                <w:rFonts w:ascii="Times New Roman" w:eastAsia="Avenir Book" w:hAnsi="Avenir Book" w:cs="Avenir Book"/>
                <w:kern w:val="0"/>
                <w:sz w:val="22"/>
                <w:szCs w:val="22"/>
                <w14:ligatures w14:val="none"/>
              </w:rPr>
            </w:pPr>
          </w:p>
        </w:tc>
      </w:tr>
    </w:tbl>
    <w:p w14:paraId="6CAEEAAC" w14:textId="01A88D96" w:rsidR="00357202" w:rsidRPr="007B003B" w:rsidRDefault="007B003B" w:rsidP="007B003B">
      <w:pPr>
        <w:widowControl w:val="0"/>
        <w:autoSpaceDE w:val="0"/>
        <w:autoSpaceDN w:val="0"/>
        <w:spacing w:before="6" w:after="0" w:line="240" w:lineRule="auto"/>
        <w:rPr>
          <w:rFonts w:ascii="Avenir Book" w:hAnsi="Avenir Book"/>
        </w:rPr>
      </w:pPr>
      <w:r w:rsidRPr="007B003B">
        <w:rPr>
          <w:rFonts w:ascii="Avenir Book" w:eastAsia="Avenir Book" w:hAnsi="Avenir Book" w:cs="Avenir Book"/>
          <w:kern w:val="0"/>
          <w:sz w:val="22"/>
          <w:szCs w:val="22"/>
          <w14:ligatures w14:val="none"/>
        </w:rPr>
        <w:t>*Required</w:t>
      </w:r>
      <w:r w:rsidRPr="007B003B">
        <w:rPr>
          <w:rFonts w:ascii="Avenir Book" w:eastAsia="Avenir Book" w:hAnsi="Avenir Book" w:cs="Avenir Book"/>
          <w:spacing w:val="-6"/>
          <w:kern w:val="0"/>
          <w:sz w:val="22"/>
          <w:szCs w:val="22"/>
          <w14:ligatures w14:val="none"/>
        </w:rPr>
        <w:t xml:space="preserve"> </w:t>
      </w:r>
      <w:r w:rsidRPr="007B003B">
        <w:rPr>
          <w:rFonts w:ascii="Avenir Book" w:eastAsia="Avenir Book" w:hAnsi="Avenir Book" w:cs="Avenir Book"/>
          <w:kern w:val="0"/>
          <w:sz w:val="22"/>
          <w:szCs w:val="22"/>
          <w14:ligatures w14:val="none"/>
        </w:rPr>
        <w:t>courses</w:t>
      </w:r>
      <w:r w:rsidRPr="007B003B">
        <w:rPr>
          <w:rFonts w:ascii="Avenir Book" w:eastAsia="Avenir Book" w:hAnsi="Avenir Book" w:cs="Avenir Book"/>
          <w:spacing w:val="-5"/>
          <w:kern w:val="0"/>
          <w:sz w:val="22"/>
          <w:szCs w:val="22"/>
          <w14:ligatures w14:val="none"/>
        </w:rPr>
        <w:t xml:space="preserve"> </w:t>
      </w:r>
      <w:r w:rsidRPr="007B003B">
        <w:rPr>
          <w:rFonts w:ascii="Avenir Book" w:eastAsia="Avenir Book" w:hAnsi="Avenir Book" w:cs="Avenir Book"/>
          <w:kern w:val="0"/>
          <w:sz w:val="22"/>
          <w:szCs w:val="22"/>
          <w14:ligatures w14:val="none"/>
        </w:rPr>
        <w:t>for</w:t>
      </w:r>
      <w:r w:rsidRPr="007B003B">
        <w:rPr>
          <w:rFonts w:ascii="Avenir Book" w:eastAsia="Avenir Book" w:hAnsi="Avenir Book" w:cs="Avenir Book"/>
          <w:spacing w:val="-5"/>
          <w:kern w:val="0"/>
          <w:sz w:val="22"/>
          <w:szCs w:val="22"/>
          <w14:ligatures w14:val="none"/>
        </w:rPr>
        <w:t xml:space="preserve"> </w:t>
      </w:r>
      <w:r w:rsidRPr="007B003B">
        <w:rPr>
          <w:rFonts w:ascii="Avenir Book" w:eastAsia="Avenir Book" w:hAnsi="Avenir Book" w:cs="Avenir Book"/>
          <w:kern w:val="0"/>
          <w:sz w:val="22"/>
          <w:szCs w:val="22"/>
          <w14:ligatures w14:val="none"/>
        </w:rPr>
        <w:t>the</w:t>
      </w:r>
      <w:r w:rsidRPr="007B003B">
        <w:rPr>
          <w:rFonts w:ascii="Avenir Book" w:eastAsia="Avenir Book" w:hAnsi="Avenir Book" w:cs="Avenir Book"/>
          <w:spacing w:val="-5"/>
          <w:kern w:val="0"/>
          <w:sz w:val="22"/>
          <w:szCs w:val="22"/>
          <w14:ligatures w14:val="none"/>
        </w:rPr>
        <w:t xml:space="preserve"> </w:t>
      </w:r>
      <w:r w:rsidRPr="007B003B">
        <w:rPr>
          <w:rFonts w:ascii="Avenir Book" w:eastAsia="Avenir Book" w:hAnsi="Avenir Book" w:cs="Avenir Book"/>
          <w:kern w:val="0"/>
          <w:sz w:val="22"/>
          <w:szCs w:val="22"/>
          <w14:ligatures w14:val="none"/>
        </w:rPr>
        <w:t xml:space="preserve">Mathematics Education Emphasis </w:t>
      </w:r>
    </w:p>
    <w:sectPr w:rsidR="00357202" w:rsidRPr="007B0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2C7"/>
    <w:multiLevelType w:val="multilevel"/>
    <w:tmpl w:val="301C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0EC1"/>
    <w:multiLevelType w:val="multilevel"/>
    <w:tmpl w:val="4D30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D0025"/>
    <w:multiLevelType w:val="multilevel"/>
    <w:tmpl w:val="92A4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83951"/>
    <w:multiLevelType w:val="multilevel"/>
    <w:tmpl w:val="51EE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14050"/>
    <w:multiLevelType w:val="multilevel"/>
    <w:tmpl w:val="DFDC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E40115"/>
    <w:multiLevelType w:val="multilevel"/>
    <w:tmpl w:val="7AA2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55DBB"/>
    <w:multiLevelType w:val="multilevel"/>
    <w:tmpl w:val="472C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C80B70"/>
    <w:multiLevelType w:val="multilevel"/>
    <w:tmpl w:val="F26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B0872"/>
    <w:multiLevelType w:val="multilevel"/>
    <w:tmpl w:val="76B4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945022">
    <w:abstractNumId w:val="4"/>
  </w:num>
  <w:num w:numId="2" w16cid:durableId="1972591011">
    <w:abstractNumId w:val="0"/>
  </w:num>
  <w:num w:numId="3" w16cid:durableId="1151023711">
    <w:abstractNumId w:val="2"/>
  </w:num>
  <w:num w:numId="4" w16cid:durableId="1847212165">
    <w:abstractNumId w:val="1"/>
  </w:num>
  <w:num w:numId="5" w16cid:durableId="789666703">
    <w:abstractNumId w:val="3"/>
  </w:num>
  <w:num w:numId="6" w16cid:durableId="549153319">
    <w:abstractNumId w:val="8"/>
  </w:num>
  <w:num w:numId="7" w16cid:durableId="1716151037">
    <w:abstractNumId w:val="5"/>
  </w:num>
  <w:num w:numId="8" w16cid:durableId="882252205">
    <w:abstractNumId w:val="7"/>
  </w:num>
  <w:num w:numId="9" w16cid:durableId="1064335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A8"/>
    <w:rsid w:val="002625A8"/>
    <w:rsid w:val="00357202"/>
    <w:rsid w:val="004B71A8"/>
    <w:rsid w:val="00536AFA"/>
    <w:rsid w:val="00734493"/>
    <w:rsid w:val="007B003B"/>
    <w:rsid w:val="00A51BD1"/>
    <w:rsid w:val="00D40055"/>
    <w:rsid w:val="00E14940"/>
    <w:rsid w:val="00FF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A6F2"/>
  <w15:chartTrackingRefBased/>
  <w15:docId w15:val="{E19DB94C-0085-E443-9DE8-197B6849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2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2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62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2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2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62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5A8"/>
    <w:rPr>
      <w:rFonts w:eastAsiaTheme="majorEastAsia" w:cstheme="majorBidi"/>
      <w:color w:val="272727" w:themeColor="text1" w:themeTint="D8"/>
    </w:rPr>
  </w:style>
  <w:style w:type="paragraph" w:styleId="Title">
    <w:name w:val="Title"/>
    <w:basedOn w:val="Normal"/>
    <w:next w:val="Normal"/>
    <w:link w:val="TitleChar"/>
    <w:uiPriority w:val="10"/>
    <w:qFormat/>
    <w:rsid w:val="00262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5A8"/>
    <w:pPr>
      <w:spacing w:before="160"/>
      <w:jc w:val="center"/>
    </w:pPr>
    <w:rPr>
      <w:i/>
      <w:iCs/>
      <w:color w:val="404040" w:themeColor="text1" w:themeTint="BF"/>
    </w:rPr>
  </w:style>
  <w:style w:type="character" w:customStyle="1" w:styleId="QuoteChar">
    <w:name w:val="Quote Char"/>
    <w:basedOn w:val="DefaultParagraphFont"/>
    <w:link w:val="Quote"/>
    <w:uiPriority w:val="29"/>
    <w:rsid w:val="002625A8"/>
    <w:rPr>
      <w:i/>
      <w:iCs/>
      <w:color w:val="404040" w:themeColor="text1" w:themeTint="BF"/>
    </w:rPr>
  </w:style>
  <w:style w:type="paragraph" w:styleId="ListParagraph">
    <w:name w:val="List Paragraph"/>
    <w:basedOn w:val="Normal"/>
    <w:uiPriority w:val="34"/>
    <w:qFormat/>
    <w:rsid w:val="002625A8"/>
    <w:pPr>
      <w:ind w:left="720"/>
      <w:contextualSpacing/>
    </w:pPr>
  </w:style>
  <w:style w:type="character" w:styleId="IntenseEmphasis">
    <w:name w:val="Intense Emphasis"/>
    <w:basedOn w:val="DefaultParagraphFont"/>
    <w:uiPriority w:val="21"/>
    <w:qFormat/>
    <w:rsid w:val="002625A8"/>
    <w:rPr>
      <w:i/>
      <w:iCs/>
      <w:color w:val="0F4761" w:themeColor="accent1" w:themeShade="BF"/>
    </w:rPr>
  </w:style>
  <w:style w:type="paragraph" w:styleId="IntenseQuote">
    <w:name w:val="Intense Quote"/>
    <w:basedOn w:val="Normal"/>
    <w:next w:val="Normal"/>
    <w:link w:val="IntenseQuoteChar"/>
    <w:uiPriority w:val="30"/>
    <w:qFormat/>
    <w:rsid w:val="00262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5A8"/>
    <w:rPr>
      <w:i/>
      <w:iCs/>
      <w:color w:val="0F4761" w:themeColor="accent1" w:themeShade="BF"/>
    </w:rPr>
  </w:style>
  <w:style w:type="character" w:styleId="IntenseReference">
    <w:name w:val="Intense Reference"/>
    <w:basedOn w:val="DefaultParagraphFont"/>
    <w:uiPriority w:val="32"/>
    <w:qFormat/>
    <w:rsid w:val="002625A8"/>
    <w:rPr>
      <w:b/>
      <w:bCs/>
      <w:smallCaps/>
      <w:color w:val="0F4761" w:themeColor="accent1" w:themeShade="BF"/>
      <w:spacing w:val="5"/>
    </w:rPr>
  </w:style>
  <w:style w:type="paragraph" w:customStyle="1" w:styleId="p2">
    <w:name w:val="p2"/>
    <w:basedOn w:val="Normal"/>
    <w:rsid w:val="002625A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3">
    <w:name w:val="li3"/>
    <w:basedOn w:val="Normal"/>
    <w:rsid w:val="002625A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2">
    <w:name w:val="li2"/>
    <w:basedOn w:val="Normal"/>
    <w:rsid w:val="002625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625A8"/>
    <w:rPr>
      <w:color w:val="0000FF"/>
      <w:u w:val="single"/>
    </w:rPr>
  </w:style>
  <w:style w:type="character" w:customStyle="1" w:styleId="text">
    <w:name w:val="text"/>
    <w:basedOn w:val="DefaultParagraphFont"/>
    <w:rsid w:val="002625A8"/>
  </w:style>
  <w:style w:type="paragraph" w:styleId="NormalWeb">
    <w:name w:val="Normal (Web)"/>
    <w:basedOn w:val="Normal"/>
    <w:uiPriority w:val="99"/>
    <w:semiHidden/>
    <w:unhideWhenUsed/>
    <w:rsid w:val="002625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625A8"/>
  </w:style>
  <w:style w:type="character" w:styleId="Strong">
    <w:name w:val="Strong"/>
    <w:basedOn w:val="DefaultParagraphFont"/>
    <w:uiPriority w:val="22"/>
    <w:qFormat/>
    <w:rsid w:val="002625A8"/>
    <w:rPr>
      <w:b/>
      <w:bCs/>
    </w:rPr>
  </w:style>
  <w:style w:type="character" w:styleId="Emphasis">
    <w:name w:val="Emphasis"/>
    <w:basedOn w:val="DefaultParagraphFont"/>
    <w:uiPriority w:val="20"/>
    <w:qFormat/>
    <w:rsid w:val="002625A8"/>
    <w:rPr>
      <w:i/>
      <w:iCs/>
    </w:rPr>
  </w:style>
  <w:style w:type="character" w:customStyle="1" w:styleId="relative">
    <w:name w:val="relative"/>
    <w:basedOn w:val="DefaultParagraphFont"/>
    <w:rsid w:val="002625A8"/>
  </w:style>
  <w:style w:type="paragraph" w:customStyle="1" w:styleId="not-prose">
    <w:name w:val="not-prose"/>
    <w:basedOn w:val="Normal"/>
    <w:rsid w:val="002625A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Jamaal</dc:creator>
  <cp:keywords/>
  <dc:description/>
  <cp:lastModifiedBy>Young, Jamaal</cp:lastModifiedBy>
  <cp:revision>1</cp:revision>
  <cp:lastPrinted>2025-09-30T15:34:00Z</cp:lastPrinted>
  <dcterms:created xsi:type="dcterms:W3CDTF">2025-09-30T15:31:00Z</dcterms:created>
  <dcterms:modified xsi:type="dcterms:W3CDTF">2025-09-30T16:00:00Z</dcterms:modified>
</cp:coreProperties>
</file>